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pPr w:leftFromText="141" w:rightFromText="141" w:topFromText="0" w:bottomFromText="0" w:horzAnchor="margin" w:tblpXSpec="left" w:tblpY="4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32"/>
      </w:tblGrid>
      <w:tr>
        <w:trPr/>
        <w:tc>
          <w:tcPr>
            <w:tcW w:w="4631" w:type="dxa"/>
            <w:tcBorders/>
          </w:tcPr>
          <w:p>
            <w:pPr>
              <w:pStyle w:val="style0"/>
              <w:autoSpaceDE w:val="false"/>
              <w:autoSpaceDN w:val="false"/>
              <w:adjustRightInd w:val="false"/>
              <w:ind w:right="705"/>
              <w:jc w:val="center"/>
              <w:rPr>
                <w:rFonts w:cs="Arial"/>
                <w:bCs/>
                <w:sz w:val="18"/>
                <w:szCs w:val="18"/>
              </w:rPr>
            </w:pPr>
            <w:r>
              <w:rPr>
                <w:rFonts w:cs="Arial"/>
                <w:noProof/>
                <w:sz w:val="18"/>
                <w:szCs w:val="18"/>
              </w:rPr>
              <w:drawing>
                <wp:inline distL="0" distT="0" distB="0" distR="0">
                  <wp:extent cx="1769845" cy="680080"/>
                  <wp:effectExtent l="19050" t="0" r="1805" b="0"/>
                  <wp:docPr id="1026" name="0 Imagen"/>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2" cstate="print"/>
                          <a:srcRect l="0" t="0" r="0" b="0"/>
                          <a:stretch/>
                        </pic:blipFill>
                        <pic:spPr>
                          <a:xfrm rot="0">
                            <a:off x="0" y="0"/>
                            <a:ext cx="1769845" cy="680080"/>
                          </a:xfrm>
                          <a:prstGeom prst="rect"/>
                          <a:ln>
                            <a:noFill/>
                          </a:ln>
                        </pic:spPr>
                      </pic:pic>
                    </a:graphicData>
                  </a:graphic>
                </wp:inline>
              </w:drawing>
            </w:r>
          </w:p>
        </w:tc>
        <w:tc>
          <w:tcPr>
            <w:tcW w:w="4632" w:type="dxa"/>
            <w:tcBorders/>
          </w:tcPr>
          <w:p>
            <w:pPr>
              <w:pStyle w:val="style0"/>
              <w:autoSpaceDE w:val="false"/>
              <w:autoSpaceDN w:val="false"/>
              <w:adjustRightInd w:val="false"/>
              <w:ind w:right="705"/>
              <w:jc w:val="center"/>
              <w:rPr>
                <w:rFonts w:cs="Arial"/>
                <w:bCs/>
                <w:sz w:val="18"/>
                <w:szCs w:val="18"/>
              </w:rPr>
            </w:pPr>
            <w:r>
              <w:rPr>
                <w:rFonts w:cs="Arial"/>
                <w:noProof/>
                <w:sz w:val="18"/>
                <w:szCs w:val="18"/>
              </w:rPr>
              <w:drawing>
                <wp:inline distL="0" distT="0" distB="0" distR="0">
                  <wp:extent cx="2184741" cy="562549"/>
                  <wp:effectExtent l="19050" t="0" r="6009" b="0"/>
                  <wp:docPr id="1027" name="Imagen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3"/>
                          <pic:cNvPicPr/>
                        </pic:nvPicPr>
                        <pic:blipFill>
                          <a:blip r:embed="rId3" cstate="print"/>
                          <a:srcRect l="0" t="0" r="0" b="0"/>
                          <a:stretch/>
                        </pic:blipFill>
                        <pic:spPr>
                          <a:xfrm rot="0">
                            <a:off x="0" y="0"/>
                            <a:ext cx="2184741" cy="562549"/>
                          </a:xfrm>
                          <a:prstGeom prst="rect"/>
                          <a:ln>
                            <a:noFill/>
                          </a:ln>
                        </pic:spPr>
                      </pic:pic>
                    </a:graphicData>
                  </a:graphic>
                </wp:inline>
              </w:drawing>
            </w:r>
          </w:p>
        </w:tc>
      </w:tr>
    </w:tbl>
    <w:p>
      <w:pPr>
        <w:pStyle w:val="style0"/>
        <w:autoSpaceDE w:val="false"/>
        <w:autoSpaceDN w:val="false"/>
        <w:adjustRightInd w:val="false"/>
        <w:ind w:right="705"/>
        <w:rPr>
          <w:rFonts w:cs="Arial"/>
          <w:bCs/>
        </w:rPr>
      </w:pPr>
    </w:p>
    <w:p>
      <w:pPr>
        <w:pStyle w:val="style0"/>
        <w:spacing w:lineRule="auto" w:line="240"/>
        <w:jc w:val="center"/>
        <w:rPr>
          <w:rFonts w:cs="Arial"/>
          <w:b/>
          <w:sz w:val="22"/>
          <w:szCs w:val="22"/>
        </w:rPr>
      </w:pPr>
    </w:p>
    <w:p>
      <w:pPr>
        <w:pStyle w:val="style0"/>
        <w:spacing w:lineRule="auto" w:line="240"/>
        <w:jc w:val="center"/>
        <w:rPr>
          <w:rFonts w:cs="Arial"/>
          <w:b/>
          <w:sz w:val="22"/>
          <w:szCs w:val="22"/>
        </w:rPr>
      </w:pPr>
    </w:p>
    <w:p>
      <w:pPr>
        <w:pStyle w:val="style0"/>
        <w:spacing w:lineRule="auto" w:line="240"/>
        <w:jc w:val="center"/>
        <w:rPr>
          <w:rFonts w:cs="Arial"/>
          <w:b/>
          <w:sz w:val="22"/>
          <w:szCs w:val="22"/>
        </w:rPr>
      </w:pPr>
    </w:p>
    <w:p>
      <w:pPr>
        <w:pStyle w:val="style0"/>
        <w:spacing w:lineRule="auto" w:line="240"/>
        <w:jc w:val="center"/>
        <w:rPr>
          <w:rFonts w:cs="Arial"/>
          <w:b/>
          <w:sz w:val="22"/>
          <w:szCs w:val="22"/>
        </w:rPr>
      </w:pPr>
    </w:p>
    <w:p>
      <w:pPr>
        <w:pStyle w:val="style0"/>
        <w:spacing w:lineRule="auto" w:line="240"/>
        <w:jc w:val="center"/>
        <w:rPr>
          <w:rFonts w:cs="Arial"/>
          <w:b/>
          <w:sz w:val="22"/>
          <w:szCs w:val="22"/>
        </w:rPr>
      </w:pPr>
    </w:p>
    <w:p>
      <w:pPr>
        <w:pStyle w:val="style0"/>
        <w:spacing w:lineRule="auto" w:line="240"/>
        <w:jc w:val="center"/>
        <w:rPr>
          <w:rFonts w:cs="Arial"/>
          <w:b/>
          <w:sz w:val="22"/>
          <w:szCs w:val="22"/>
        </w:rPr>
      </w:pPr>
    </w:p>
    <w:p>
      <w:pPr>
        <w:pStyle w:val="style0"/>
        <w:spacing w:lineRule="auto" w:line="240"/>
        <w:jc w:val="center"/>
        <w:rPr>
          <w:rFonts w:cs="Arial"/>
          <w:b/>
          <w:sz w:val="22"/>
          <w:szCs w:val="22"/>
        </w:rPr>
      </w:pPr>
      <w:r>
        <w:rPr>
          <w:rFonts w:cs="Arial"/>
          <w:b/>
          <w:sz w:val="22"/>
          <w:szCs w:val="22"/>
        </w:rPr>
        <w:t>XIV SEMINARIO CIENTÍFICO METODOLÓGICO</w:t>
      </w:r>
    </w:p>
    <w:p>
      <w:pPr>
        <w:pStyle w:val="style0"/>
        <w:tabs>
          <w:tab w:val="center" w:leader="none" w:pos="4561"/>
        </w:tabs>
        <w:spacing w:lineRule="auto" w:line="240"/>
        <w:jc w:val="center"/>
        <w:rPr>
          <w:rFonts w:cs="Arial"/>
          <w:bCs/>
          <w:sz w:val="22"/>
          <w:szCs w:val="22"/>
        </w:rPr>
      </w:pPr>
      <w:r>
        <w:rPr>
          <w:rFonts w:cs="Arial"/>
          <w:bCs/>
          <w:sz w:val="22"/>
          <w:szCs w:val="22"/>
        </w:rPr>
        <w:t>Holguín</w:t>
      </w:r>
    </w:p>
    <w:p>
      <w:pPr>
        <w:pStyle w:val="style0"/>
        <w:tabs>
          <w:tab w:val="center" w:leader="none" w:pos="4561"/>
        </w:tabs>
        <w:spacing w:lineRule="auto" w:line="240"/>
        <w:jc w:val="center"/>
        <w:rPr>
          <w:rFonts w:cs="Arial"/>
          <w:bCs/>
          <w:sz w:val="22"/>
          <w:szCs w:val="22"/>
        </w:rPr>
      </w:pPr>
      <w:r>
        <w:rPr>
          <w:rFonts w:cs="Arial"/>
          <w:bCs/>
          <w:sz w:val="22"/>
          <w:szCs w:val="22"/>
        </w:rPr>
        <w:t>2024</w:t>
      </w:r>
    </w:p>
    <w:p>
      <w:pPr>
        <w:pStyle w:val="style0"/>
        <w:spacing w:lineRule="auto" w:line="240"/>
        <w:rPr>
          <w:rFonts w:cs="Arial"/>
          <w:sz w:val="22"/>
          <w:szCs w:val="22"/>
        </w:rPr>
      </w:pPr>
    </w:p>
    <w:p>
      <w:pPr>
        <w:pStyle w:val="style4223"/>
        <w:jc w:val="both"/>
        <w:rPr>
          <w:rFonts w:ascii="Arial" w:cs="Arial" w:hAnsi="Arial"/>
          <w:lang w:val="es-ES"/>
        </w:rPr>
      </w:pPr>
      <w:r>
        <w:rPr>
          <w:rFonts w:ascii="Arial" w:cs="Arial" w:hAnsi="Arial"/>
          <w:b/>
          <w:bCs/>
          <w:lang w:val="es-ES"/>
        </w:rPr>
        <w:t xml:space="preserve">Título: </w:t>
      </w:r>
      <w:r>
        <w:rPr>
          <w:rFonts w:ascii="Arial" w:cs="Arial" w:hAnsi="Arial"/>
          <w:bCs/>
          <w:lang w:val="es-ES"/>
        </w:rPr>
        <w:t xml:space="preserve">Estrategia de intervención para fomentar </w:t>
      </w:r>
      <w:r>
        <w:rPr>
          <w:rFonts w:ascii="Arial" w:cs="Arial" w:hAnsi="Arial"/>
          <w:lang w:val="es-ES"/>
        </w:rPr>
        <w:t xml:space="preserve">habilidades clínicas </w:t>
      </w:r>
      <w:r>
        <w:rPr>
          <w:rFonts w:ascii="Arial" w:cs="Arial" w:hAnsi="Arial"/>
          <w:bCs/>
          <w:lang w:val="es-ES"/>
        </w:rPr>
        <w:t>en estudiantes de medicina</w:t>
      </w:r>
      <w:r>
        <w:rPr>
          <w:rFonts w:ascii="Arial" w:cs="Arial" w:hAnsi="Arial"/>
          <w:lang w:val="es-ES"/>
        </w:rPr>
        <w:t xml:space="preserve"> en la atención primaria</w:t>
      </w:r>
      <w:r>
        <w:rPr>
          <w:rFonts w:ascii="Arial" w:cs="Arial" w:hAnsi="Arial"/>
          <w:lang w:val="es-ES"/>
        </w:rPr>
        <w:t>.</w:t>
      </w:r>
    </w:p>
    <w:p>
      <w:pPr>
        <w:pStyle w:val="style4223"/>
        <w:jc w:val="both"/>
        <w:rPr>
          <w:rFonts w:ascii="Arial" w:cs="Arial" w:hAnsi="Arial"/>
          <w:lang w:val="es-ES"/>
        </w:rPr>
      </w:pPr>
    </w:p>
    <w:p>
      <w:pPr>
        <w:pStyle w:val="style0"/>
        <w:spacing w:lineRule="auto" w:line="240"/>
        <w:rPr>
          <w:rFonts w:cs="Arial"/>
          <w:bCs/>
          <w:vertAlign w:val="superscript"/>
        </w:rPr>
      </w:pPr>
      <w:r>
        <w:rPr>
          <w:rFonts w:cs="Arial"/>
          <w:b/>
          <w:bCs/>
        </w:rPr>
        <w:t>Autor</w:t>
      </w:r>
      <w:r>
        <w:rPr>
          <w:rFonts w:cs="Arial"/>
          <w:b/>
          <w:bCs/>
        </w:rPr>
        <w:t>es</w:t>
      </w:r>
      <w:r>
        <w:rPr>
          <w:rFonts w:cs="Arial"/>
          <w:b/>
          <w:bCs/>
        </w:rPr>
        <w:t>:</w:t>
      </w:r>
      <w:r>
        <w:rPr>
          <w:rFonts w:cs="Arial"/>
        </w:rPr>
        <w:t>Dr. Ernesto Benítez Cedeño</w:t>
      </w:r>
      <w:r>
        <w:rPr>
          <w:rFonts w:cs="Arial"/>
          <w:vertAlign w:val="superscript"/>
        </w:rPr>
        <w:t>1</w:t>
      </w:r>
      <w:r>
        <w:rPr>
          <w:rFonts w:cs="Arial"/>
        </w:rPr>
        <w:t xml:space="preserve">; </w:t>
      </w:r>
      <w:r>
        <w:rPr>
          <w:rFonts w:cs="Arial" w:eastAsia="Calibri"/>
          <w:snapToGrid w:val="false"/>
          <w:color w:val="0d0d0d"/>
        </w:rPr>
        <w:t>MsC</w:t>
      </w:r>
      <w:r>
        <w:rPr>
          <w:rFonts w:cs="Arial" w:eastAsia="Calibri"/>
          <w:snapToGrid w:val="false"/>
          <w:color w:val="0d0d0d"/>
        </w:rPr>
        <w:t>. Dr. Gregorio Hernández Castellanos</w:t>
      </w:r>
      <w:r>
        <w:rPr>
          <w:rFonts w:cs="Arial" w:eastAsia="Calibri"/>
          <w:snapToGrid w:val="false"/>
          <w:color w:val="0d0d0d"/>
          <w:vertAlign w:val="superscript"/>
        </w:rPr>
        <w:t>2</w:t>
      </w:r>
      <w:r>
        <w:rPr>
          <w:rFonts w:cs="Arial" w:eastAsia="Calibri"/>
          <w:snapToGrid w:val="false"/>
          <w:color w:val="0d0d0d"/>
        </w:rPr>
        <w:t xml:space="preserve">; </w:t>
      </w:r>
      <w:r>
        <w:rPr>
          <w:rFonts w:cs="Arial" w:eastAsia="Calibri"/>
          <w:snapToGrid w:val="false"/>
          <w:color w:val="0d0d0d"/>
        </w:rPr>
        <w:t>MsC</w:t>
      </w:r>
      <w:r>
        <w:rPr>
          <w:rFonts w:cs="Arial" w:eastAsia="Calibri"/>
          <w:snapToGrid w:val="false"/>
          <w:color w:val="0d0d0d"/>
        </w:rPr>
        <w:t>. Dra. Yamila Cisnero Á</w:t>
      </w:r>
      <w:r>
        <w:rPr>
          <w:rFonts w:cs="Arial" w:eastAsia="Calibri"/>
          <w:snapToGrid w:val="false"/>
          <w:color w:val="0d0d0d"/>
        </w:rPr>
        <w:t>lvarez</w:t>
      </w:r>
      <w:r>
        <w:rPr>
          <w:rFonts w:cs="Arial" w:eastAsia="Calibri"/>
          <w:snapToGrid w:val="false"/>
          <w:color w:val="0d0d0d"/>
          <w:vertAlign w:val="superscript"/>
        </w:rPr>
        <w:t>3</w:t>
      </w:r>
      <w:r>
        <w:rPr>
          <w:rFonts w:cs="Arial" w:eastAsia="Calibri"/>
          <w:snapToGrid w:val="false"/>
          <w:color w:val="0d0d0d"/>
        </w:rPr>
        <w:t xml:space="preserve">; Dr. Robert </w:t>
      </w:r>
      <w:r>
        <w:rPr>
          <w:rFonts w:cs="Arial" w:eastAsia="Calibri"/>
          <w:snapToGrid w:val="false"/>
          <w:color w:val="0d0d0d"/>
        </w:rPr>
        <w:t>Téllez</w:t>
      </w:r>
      <w:r>
        <w:rPr>
          <w:rFonts w:cs="Arial" w:eastAsia="Calibri"/>
          <w:snapToGrid w:val="false"/>
          <w:color w:val="0d0d0d"/>
        </w:rPr>
        <w:t>C</w:t>
      </w:r>
      <w:r>
        <w:rPr>
          <w:rFonts w:cs="Arial" w:eastAsia="Calibri"/>
          <w:snapToGrid w:val="false"/>
          <w:color w:val="0d0d0d"/>
        </w:rPr>
        <w:t>o</w:t>
      </w:r>
      <w:r>
        <w:rPr>
          <w:rFonts w:cs="Arial" w:eastAsia="Calibri"/>
          <w:snapToGrid w:val="false"/>
          <w:color w:val="0d0d0d"/>
        </w:rPr>
        <w:t>ello</w:t>
      </w:r>
      <w:r>
        <w:rPr>
          <w:rFonts w:cs="Arial" w:eastAsia="Calibri"/>
          <w:snapToGrid w:val="false"/>
          <w:color w:val="0d0d0d"/>
          <w:vertAlign w:val="superscript"/>
        </w:rPr>
        <w:t>4</w:t>
      </w:r>
      <w:r>
        <w:rPr>
          <w:rFonts w:cs="Arial"/>
          <w:bCs/>
        </w:rPr>
        <w:t>Dr. Manuel Osorio Serrano</w:t>
      </w:r>
      <w:r>
        <w:rPr>
          <w:rFonts w:cs="Arial"/>
          <w:bCs/>
          <w:vertAlign w:val="superscript"/>
        </w:rPr>
        <w:t xml:space="preserve">5 </w:t>
      </w:r>
    </w:p>
    <w:p>
      <w:pPr>
        <w:pStyle w:val="style179"/>
        <w:numPr>
          <w:ilvl w:val="0"/>
          <w:numId w:val="1"/>
        </w:numPr>
        <w:spacing w:lineRule="auto" w:line="240"/>
        <w:rPr>
          <w:rFonts w:eastAsia="Calibri"/>
        </w:rPr>
      </w:pPr>
      <w:r>
        <w:rPr>
          <w:rFonts w:eastAsia="Calibri"/>
        </w:rPr>
        <w:t>Especialista de 1er y 2do Grado en Medicina Interna, Master en APS, Profesor Asistente, HCQ “Lucia Iñiguez Landín”. Holguín.</w:t>
      </w:r>
    </w:p>
    <w:p>
      <w:pPr>
        <w:pStyle w:val="style179"/>
        <w:numPr>
          <w:ilvl w:val="0"/>
          <w:numId w:val="1"/>
        </w:numPr>
        <w:spacing w:after="0" w:lineRule="auto" w:line="240"/>
        <w:rPr>
          <w:rFonts w:eastAsia="Calibri"/>
          <w:lang w:val="es-MX"/>
        </w:rPr>
      </w:pPr>
      <w:r>
        <w:rPr>
          <w:rFonts w:eastAsia="Calibri"/>
        </w:rPr>
        <w:t>Especialista de 1er y 2do Grado en Medicina Interna, Master en Urgencias Médicas en la APS, Profesor Auxiliar, Investigador Agregado.</w:t>
      </w:r>
      <w:r>
        <w:rPr>
          <w:rFonts w:eastAsia="Calibri"/>
        </w:rPr>
        <w:t xml:space="preserve"> HCQ “Lucia Iñiguez Landín”. Holguín.</w:t>
      </w:r>
    </w:p>
    <w:p>
      <w:pPr>
        <w:pStyle w:val="style179"/>
        <w:numPr>
          <w:ilvl w:val="0"/>
          <w:numId w:val="1"/>
        </w:numPr>
        <w:spacing w:after="0" w:lineRule="auto" w:line="240"/>
        <w:rPr>
          <w:rFonts w:eastAsia="Calibri"/>
        </w:rPr>
      </w:pPr>
      <w:r>
        <w:rPr>
          <w:rFonts w:eastAsia="Calibri"/>
        </w:rPr>
        <w:t>Especialista de 1er y 2do Grado en Medicina General Integral, Master en Atención Integral al niño, Profesor Auxiliar, Investigador Agregado.</w:t>
      </w:r>
      <w:r>
        <w:rPr>
          <w:rFonts w:eastAsia="Calibri"/>
        </w:rPr>
        <w:t xml:space="preserve"> FCM “Mariana Grajales Cuello”. Holguín.</w:t>
      </w:r>
    </w:p>
    <w:p>
      <w:pPr>
        <w:pStyle w:val="style179"/>
        <w:numPr>
          <w:ilvl w:val="0"/>
          <w:numId w:val="1"/>
        </w:numPr>
        <w:spacing w:after="0" w:lineRule="auto" w:line="240"/>
        <w:rPr>
          <w:rFonts w:eastAsia="Calibri"/>
        </w:rPr>
      </w:pPr>
      <w:r>
        <w:rPr>
          <w:rFonts w:eastAsia="Calibri"/>
        </w:rPr>
        <w:t xml:space="preserve">Especialista de 1er Grado en </w:t>
      </w:r>
      <w:r>
        <w:rPr>
          <w:rFonts w:eastAsia="Calibri"/>
        </w:rPr>
        <w:t xml:space="preserve">Anestesia y Reanimación, </w:t>
      </w:r>
      <w:r>
        <w:rPr>
          <w:rFonts w:eastAsia="Calibri"/>
        </w:rPr>
        <w:t xml:space="preserve">Profesor </w:t>
      </w:r>
      <w:r>
        <w:rPr>
          <w:rFonts w:eastAsia="Calibri"/>
        </w:rPr>
        <w:t>Instructor.</w:t>
      </w:r>
      <w:r>
        <w:rPr>
          <w:rFonts w:eastAsia="Calibri"/>
        </w:rPr>
        <w:t xml:space="preserve"> HPUH “Octavio de la Concepción y de la Pedraja”. Holguín.</w:t>
      </w:r>
    </w:p>
    <w:p>
      <w:pPr>
        <w:pStyle w:val="style179"/>
        <w:numPr>
          <w:ilvl w:val="0"/>
          <w:numId w:val="1"/>
        </w:numPr>
        <w:spacing w:after="0" w:lineRule="auto" w:line="240"/>
        <w:rPr>
          <w:rFonts w:eastAsia="Calibri"/>
        </w:rPr>
      </w:pPr>
      <w:r>
        <w:rPr>
          <w:rFonts w:eastAsia="Calibri"/>
        </w:rPr>
        <w:t>Especialista de 1er y 2do Grado en Medicina General Integral, Master en Atención Integral a la mujer, Profesor Auxiliar, Investigador Agregado. FCM “Mariana Grajales Cuello”. Holguín.</w:t>
      </w:r>
    </w:p>
    <w:p>
      <w:pPr>
        <w:pStyle w:val="style0"/>
        <w:spacing w:lineRule="auto" w:line="240"/>
        <w:rPr>
          <w:rFonts w:cs="Arial" w:eastAsia="Calibri"/>
          <w:sz w:val="16"/>
          <w:szCs w:val="16"/>
          <w:lang w:val="es-MX"/>
        </w:rPr>
      </w:pPr>
      <w:r>
        <w:rPr>
          <w:rFonts w:cs="Arial" w:eastAsia="Calibri"/>
          <w:sz w:val="16"/>
          <w:szCs w:val="16"/>
        </w:rPr>
        <w:t xml:space="preserve">E-Mail: </w:t>
      </w:r>
      <w:r>
        <w:rPr/>
        <w:fldChar w:fldCharType="begin"/>
      </w:r>
      <w:r>
        <w:instrText xml:space="preserve"> HYPERLINK "mailto:gregoriohlg@infomed.sld.cu" </w:instrText>
      </w:r>
      <w:r>
        <w:rPr/>
        <w:fldChar w:fldCharType="separate"/>
      </w:r>
      <w:r>
        <w:rPr>
          <w:rStyle w:val="style85"/>
          <w:rFonts w:cs="Arial" w:eastAsia="Calibri"/>
          <w:sz w:val="16"/>
          <w:szCs w:val="16"/>
        </w:rPr>
        <w:t>gregoriohlg</w:t>
      </w:r>
      <w:r>
        <w:rPr>
          <w:rStyle w:val="style85"/>
          <w:rFonts w:cs="Arial" w:eastAsia="Calibri"/>
          <w:sz w:val="16"/>
          <w:szCs w:val="16"/>
          <w:lang w:val="es-MX"/>
        </w:rPr>
        <w:t>@infomed.sld.cu</w:t>
      </w:r>
      <w:r>
        <w:rPr/>
        <w:fldChar w:fldCharType="end"/>
      </w:r>
      <w:bookmarkStart w:id="0" w:name="_Toc90999123"/>
      <w:bookmarkStart w:id="1" w:name="_Toc164161905"/>
      <w:r>
        <w:rPr>
          <w:rFonts w:cs="Arial" w:eastAsia="Calibri"/>
          <w:sz w:val="16"/>
          <w:szCs w:val="16"/>
          <w:lang w:val="es-MX"/>
        </w:rPr>
        <w:t xml:space="preserve">  </w:t>
      </w:r>
      <w:r>
        <w:rPr>
          <w:rFonts w:ascii="Verdana" w:cs="Verdana" w:hAnsi="Verdana"/>
          <w:b/>
          <w:sz w:val="16"/>
          <w:szCs w:val="16"/>
          <w:lang w:val="en-US"/>
        </w:rPr>
        <w:t xml:space="preserve">ORCID:  </w:t>
      </w:r>
      <w:r>
        <w:rPr/>
        <w:fldChar w:fldCharType="begin"/>
      </w:r>
      <w:r>
        <w:instrText xml:space="preserve"> HYPERLINK "https://orcid.org/0000-0003-0862-6211?lang=es" \t "_blank" </w:instrText>
      </w:r>
      <w:r>
        <w:rPr/>
        <w:fldChar w:fldCharType="separate"/>
      </w:r>
      <w:r>
        <w:rPr>
          <w:rStyle w:val="style85"/>
          <w:rFonts w:ascii="Verdana" w:cs="Verdana" w:hAnsi="Verdana"/>
          <w:b/>
          <w:sz w:val="16"/>
          <w:szCs w:val="16"/>
          <w:lang w:val="en-US"/>
        </w:rPr>
        <w:t>https://orcid.org/0000-0003-0862-6211</w:t>
      </w:r>
      <w:r>
        <w:rPr/>
        <w:fldChar w:fldCharType="end"/>
      </w:r>
    </w:p>
    <w:p>
      <w:pPr>
        <w:pStyle w:val="style1"/>
        <w:spacing w:lineRule="auto" w:line="240"/>
        <w:rPr/>
      </w:pPr>
      <w:r>
        <w:t>R</w:t>
      </w:r>
      <w:r>
        <w:t>ESUMEN</w:t>
      </w:r>
      <w:bookmarkEnd w:id="0"/>
      <w:bookmarkEnd w:id="1"/>
    </w:p>
    <w:p>
      <w:pPr>
        <w:pStyle w:val="style0"/>
        <w:spacing w:lineRule="auto" w:line="240"/>
        <w:rPr>
          <w:rFonts w:cs="Arial"/>
        </w:rPr>
      </w:pPr>
      <w:r>
        <w:rPr>
          <w:rFonts w:cs="Arial"/>
          <w:b/>
          <w:bCs/>
        </w:rPr>
        <w:t>Introducción:</w:t>
      </w:r>
      <w:r>
        <w:rPr>
          <w:rFonts w:cs="Arial"/>
        </w:rPr>
        <w:t xml:space="preserve"> La crisis del método clínico ocasiona consecuencias preocupantes en el ejercicio y enseñanza de la medicina. El aprendizaje del método clínico requiere que el estudiante domine las habilidades declaradas en las distintas asignaturas.</w:t>
      </w:r>
    </w:p>
    <w:p>
      <w:pPr>
        <w:pStyle w:val="style0"/>
        <w:spacing w:lineRule="auto" w:line="240"/>
        <w:rPr>
          <w:rFonts w:cs="Arial"/>
          <w:b/>
          <w:bCs/>
        </w:rPr>
      </w:pPr>
      <w:r>
        <w:rPr>
          <w:rFonts w:cs="Arial"/>
          <w:b/>
          <w:bCs/>
        </w:rPr>
        <w:t xml:space="preserve">Objetivo: </w:t>
      </w:r>
      <w:r>
        <w:rPr>
          <w:rFonts w:cs="Arial"/>
          <w:bCs/>
        </w:rPr>
        <w:t>Determinar la eficacia de una intervención desde la preparación metodológica de introducción a la clínica para fomentar las habilidades clínicas en los estudiantes.</w:t>
      </w:r>
    </w:p>
    <w:p>
      <w:pPr>
        <w:pStyle w:val="style0"/>
        <w:spacing w:lineRule="auto" w:line="240"/>
        <w:rPr>
          <w:rFonts w:cs="Arial"/>
          <w:b/>
          <w:bCs/>
        </w:rPr>
      </w:pPr>
      <w:r>
        <w:rPr>
          <w:rFonts w:cs="Arial"/>
          <w:b/>
          <w:bCs/>
        </w:rPr>
        <w:t xml:space="preserve">Método: </w:t>
      </w:r>
      <w:r>
        <w:rPr>
          <w:rFonts w:cs="Arial"/>
          <w:bCs/>
        </w:rPr>
        <w:t>Se realizó un estudio de intervención cuasiexperimental, en la Facultad de Ciencias Médicas de Holguín Mariana Grajales Coello, de enero 202</w:t>
      </w:r>
      <w:r>
        <w:rPr>
          <w:rFonts w:cs="Arial"/>
          <w:bCs/>
        </w:rPr>
        <w:t>2 a mayo 202</w:t>
      </w:r>
      <w:r>
        <w:rPr>
          <w:rFonts w:cs="Arial"/>
          <w:bCs/>
        </w:rPr>
        <w:t>4</w:t>
      </w:r>
      <w:r>
        <w:rPr>
          <w:rFonts w:cs="Arial"/>
          <w:bCs/>
        </w:rPr>
        <w:t xml:space="preserve">.El universo estuvo constituido por </w:t>
      </w:r>
      <w:r>
        <w:rPr>
          <w:rFonts w:cs="Arial"/>
          <w:bCs/>
        </w:rPr>
        <w:t>395</w:t>
      </w:r>
      <w:r>
        <w:rPr>
          <w:rFonts w:cs="Arial"/>
          <w:bCs/>
        </w:rPr>
        <w:t xml:space="preserve"> estudiantes de tercer año, la muestra se seleccionó por muestreo intencional que incluyó a los estudiantes presentes físicamente en la universidad y excluyó a los repitentes, así quedó constituída por </w:t>
      </w:r>
      <w:r>
        <w:rPr>
          <w:rFonts w:cs="Arial"/>
          <w:bCs/>
        </w:rPr>
        <w:t>293</w:t>
      </w:r>
      <w:r>
        <w:rPr>
          <w:rFonts w:cs="Arial"/>
          <w:bCs/>
        </w:rPr>
        <w:t xml:space="preserve"> estudiantes. </w:t>
      </w:r>
    </w:p>
    <w:p>
      <w:pPr>
        <w:pStyle w:val="style0"/>
        <w:spacing w:lineRule="auto" w:line="240"/>
        <w:rPr>
          <w:rFonts w:cs="Arial"/>
          <w:bCs/>
        </w:rPr>
      </w:pPr>
      <w:r>
        <w:rPr>
          <w:rFonts w:cs="Arial"/>
          <w:b/>
          <w:bCs/>
        </w:rPr>
        <w:t>Resultados:</w:t>
      </w:r>
      <w:r>
        <w:rPr>
          <w:rFonts w:cs="Arial"/>
          <w:bCs/>
        </w:rPr>
        <w:t xml:space="preserve"> El 93,51</w:t>
      </w:r>
      <w:r>
        <w:rPr>
          <w:rFonts w:cs="Arial"/>
          <w:bCs/>
        </w:rPr>
        <w:t xml:space="preserve"> % de los estudiantes ten</w:t>
      </w:r>
      <w:r>
        <w:rPr>
          <w:rFonts w:cs="Arial"/>
          <w:bCs/>
        </w:rPr>
        <w:t>ían entre 20 y 24 años, el 52,90</w:t>
      </w:r>
      <w:r>
        <w:rPr>
          <w:rFonts w:cs="Arial"/>
          <w:bCs/>
        </w:rPr>
        <w:t>% fue del sexo femenino. A</w:t>
      </w:r>
      <w:r>
        <w:rPr>
          <w:rFonts w:cs="Arial"/>
          <w:bCs/>
        </w:rPr>
        <w:t>ntes de la intervención el 50,85% y el 36,86</w:t>
      </w:r>
      <w:r>
        <w:rPr>
          <w:rFonts w:cs="Arial"/>
          <w:bCs/>
        </w:rPr>
        <w:t xml:space="preserve">% resultaron poco suficientes en el interrogatorio y en la historia de la enfermedad actual y el </w:t>
      </w:r>
      <w:r>
        <w:rPr>
          <w:rFonts w:cs="Arial"/>
          <w:bCs/>
        </w:rPr>
        <w:t>49,8</w:t>
      </w:r>
      <w:r>
        <w:rPr>
          <w:rFonts w:cs="Arial"/>
          <w:bCs/>
        </w:rPr>
        <w:t xml:space="preserve">3%, </w:t>
      </w:r>
      <w:r>
        <w:rPr>
          <w:rFonts w:cs="Arial"/>
          <w:bCs/>
        </w:rPr>
        <w:t>51,54</w:t>
      </w:r>
      <w:r>
        <w:rPr>
          <w:rFonts w:cs="Arial"/>
          <w:bCs/>
        </w:rPr>
        <w:t xml:space="preserve">% y el </w:t>
      </w:r>
      <w:r>
        <w:rPr>
          <w:rFonts w:cs="Arial"/>
          <w:bCs/>
        </w:rPr>
        <w:t>43,00</w:t>
      </w:r>
      <w:r>
        <w:rPr>
          <w:rFonts w:cs="Arial"/>
          <w:bCs/>
        </w:rPr>
        <w:t>%, resultaron insuficientes en la presentación oral, razonamiento clínico y examen físico. Después de la intervención predominó la evaluación sufic</w:t>
      </w:r>
      <w:r>
        <w:rPr>
          <w:rFonts w:cs="Arial"/>
          <w:bCs/>
        </w:rPr>
        <w:t>iente en el interrogatorio 54,27</w:t>
      </w:r>
      <w:r>
        <w:rPr>
          <w:rFonts w:cs="Arial"/>
          <w:bCs/>
        </w:rPr>
        <w:t xml:space="preserve">%, </w:t>
      </w:r>
      <w:r>
        <w:rPr>
          <w:rFonts w:cs="Arial"/>
        </w:rPr>
        <w:t xml:space="preserve">historia de laenfermedad actual </w:t>
      </w:r>
      <w:r>
        <w:rPr>
          <w:rFonts w:cs="Arial"/>
          <w:bCs/>
        </w:rPr>
        <w:t>62,80</w:t>
      </w:r>
      <w:r>
        <w:rPr>
          <w:rFonts w:cs="Arial"/>
          <w:bCs/>
        </w:rPr>
        <w:t xml:space="preserve">%, </w:t>
      </w:r>
      <w:r>
        <w:rPr>
          <w:rFonts w:cs="Arial"/>
        </w:rPr>
        <w:t xml:space="preserve">presentación oral </w:t>
      </w:r>
      <w:r>
        <w:rPr>
          <w:rFonts w:cs="Arial"/>
          <w:bCs/>
        </w:rPr>
        <w:t>71,6</w:t>
      </w:r>
      <w:r>
        <w:rPr>
          <w:rFonts w:cs="Arial"/>
          <w:bCs/>
        </w:rPr>
        <w:t xml:space="preserve">7%, </w:t>
      </w:r>
      <w:r>
        <w:rPr>
          <w:rFonts w:cs="Arial"/>
        </w:rPr>
        <w:t xml:space="preserve">razonamiento clínico </w:t>
      </w:r>
      <w:r>
        <w:rPr>
          <w:rFonts w:cs="Arial"/>
          <w:bCs/>
        </w:rPr>
        <w:t>72,70</w:t>
      </w:r>
      <w:r>
        <w:rPr>
          <w:rFonts w:cs="Arial"/>
          <w:bCs/>
        </w:rPr>
        <w:t xml:space="preserve">% y </w:t>
      </w:r>
      <w:r>
        <w:rPr>
          <w:rFonts w:cs="Arial"/>
          <w:bCs/>
        </w:rPr>
        <w:t>69,28</w:t>
      </w:r>
      <w:r>
        <w:rPr>
          <w:rFonts w:cs="Arial"/>
          <w:bCs/>
        </w:rPr>
        <w:t>% para el examen físico.</w:t>
      </w:r>
    </w:p>
    <w:p>
      <w:pPr>
        <w:pStyle w:val="style0"/>
        <w:spacing w:lineRule="auto" w:line="240"/>
        <w:rPr>
          <w:rFonts w:cs="Arial"/>
          <w:b/>
        </w:rPr>
      </w:pPr>
      <w:r>
        <w:rPr>
          <w:rFonts w:cs="Arial"/>
          <w:b/>
        </w:rPr>
        <w:t xml:space="preserve">Conclusiones: </w:t>
      </w:r>
      <w:r>
        <w:rPr>
          <w:rFonts w:cs="Arial"/>
        </w:rPr>
        <w:t>La intervención educativa mostró un efecto positivo y significativo en la aplicación del método clínico.</w:t>
      </w:r>
    </w:p>
    <w:p>
      <w:pPr>
        <w:pStyle w:val="style0"/>
        <w:autoSpaceDE w:val="false"/>
        <w:spacing w:lineRule="auto" w:line="240"/>
        <w:rPr>
          <w:rFonts w:cs="Arial"/>
          <w:b/>
          <w:bCs/>
          <w:lang w:val="es-ES_tradnl"/>
        </w:rPr>
      </w:pPr>
    </w:p>
    <w:p>
      <w:pPr>
        <w:pStyle w:val="style0"/>
        <w:autoSpaceDE w:val="false"/>
        <w:spacing w:lineRule="auto" w:line="240"/>
        <w:rPr>
          <w:rFonts w:cs="Arial"/>
          <w:bCs/>
          <w:lang w:val="es-ES_tradnl"/>
        </w:rPr>
      </w:pPr>
      <w:r>
        <w:rPr>
          <w:rFonts w:cs="Arial"/>
          <w:b/>
          <w:bCs/>
          <w:lang w:val="es-ES_tradnl"/>
        </w:rPr>
        <w:t xml:space="preserve">Palabras clave: </w:t>
      </w:r>
      <w:r>
        <w:rPr>
          <w:rFonts w:cs="Arial"/>
          <w:bCs/>
          <w:lang w:val="es-ES_tradnl"/>
        </w:rPr>
        <w:t>método clínico</w:t>
      </w:r>
      <w:r>
        <w:rPr>
          <w:rFonts w:cs="Arial"/>
          <w:bCs/>
          <w:lang w:val="es-ES_tradnl"/>
        </w:rPr>
        <w:t xml:space="preserve">, </w:t>
      </w:r>
      <w:r>
        <w:rPr>
          <w:rFonts w:cs="Arial"/>
          <w:bCs/>
          <w:lang w:val="es-ES_tradnl"/>
        </w:rPr>
        <w:t>intervención educativa, habilidades clínicas.</w:t>
      </w:r>
    </w:p>
    <w:p>
      <w:pPr>
        <w:pStyle w:val="style0"/>
        <w:spacing w:lineRule="auto" w:line="240"/>
        <w:rPr>
          <w:rFonts w:cs="Arial"/>
          <w:b/>
          <w:lang w:val="en-US"/>
        </w:rPr>
      </w:pPr>
      <w:r>
        <w:rPr>
          <w:rFonts w:cs="Arial"/>
          <w:b/>
          <w:lang w:val="en-US"/>
        </w:rPr>
        <w:t>ABSTRACT</w:t>
      </w:r>
    </w:p>
    <w:p>
      <w:pPr>
        <w:pStyle w:val="style101"/>
        <w:rPr>
          <w:rFonts w:ascii="Arial" w:cs="Arial" w:hAnsi="Arial"/>
          <w:color w:val="000000"/>
          <w:sz w:val="24"/>
          <w:szCs w:val="24"/>
          <w:lang w:val="en-US"/>
        </w:rPr>
      </w:pPr>
      <w:r>
        <w:rPr>
          <w:rFonts w:ascii="Arial" w:cs="Arial" w:hAnsi="Arial"/>
          <w:sz w:val="24"/>
          <w:szCs w:val="24"/>
          <w:lang w:val="en-US"/>
        </w:rPr>
        <w:t>Introduction</w:t>
      </w:r>
      <w:r>
        <w:rPr>
          <w:rFonts w:ascii="Arial" w:cs="Arial" w:hAnsi="Arial"/>
          <w:sz w:val="24"/>
          <w:szCs w:val="24"/>
          <w:lang w:val="en-US"/>
        </w:rPr>
        <w:t>:</w:t>
      </w:r>
      <w:r>
        <w:rPr>
          <w:rFonts w:ascii="Arial" w:cs="Arial" w:hAnsi="Arial"/>
          <w:color w:val="000000"/>
          <w:sz w:val="24"/>
          <w:szCs w:val="24"/>
          <w:lang w:val="en-US"/>
        </w:rPr>
        <w:t>The crisis of the clinical method causes worrisome consequences in exercise and teaching of the medicine. The learning of the clinical method requires that the student dominate the abilities declared in the different subjects of study.</w:t>
      </w:r>
    </w:p>
    <w:p>
      <w:pPr>
        <w:pStyle w:val="style101"/>
        <w:rPr>
          <w:rFonts w:ascii="Arial" w:cs="Arial" w:hAnsi="Arial"/>
          <w:color w:val="000000"/>
          <w:sz w:val="24"/>
          <w:szCs w:val="24"/>
          <w:lang w:val="en-US"/>
        </w:rPr>
      </w:pPr>
      <w:r>
        <w:rPr>
          <w:rFonts w:ascii="Arial" w:cs="Arial" w:hAnsi="Arial"/>
          <w:bCs/>
          <w:color w:val="000000"/>
          <w:sz w:val="24"/>
          <w:szCs w:val="24"/>
          <w:lang w:val="en-US"/>
        </w:rPr>
        <w:t>Objective:</w:t>
      </w:r>
      <w:r>
        <w:rPr>
          <w:rFonts w:ascii="Arial" w:cs="Arial" w:hAnsi="Arial"/>
          <w:color w:val="000000"/>
          <w:sz w:val="24"/>
          <w:szCs w:val="24"/>
          <w:lang w:val="en-US"/>
        </w:rPr>
        <w:t xml:space="preserve"> Determining the efficacy of an intervention from preparation methodological of the clinic introduction </w:t>
      </w:r>
      <w:r>
        <w:rPr>
          <w:rFonts w:ascii="Arial" w:cs="Arial" w:hAnsi="Arial"/>
          <w:color w:val="000000"/>
          <w:sz w:val="24"/>
          <w:szCs w:val="24"/>
          <w:lang w:val="en-US"/>
        </w:rPr>
        <w:t xml:space="preserve">and </w:t>
      </w:r>
      <w:r>
        <w:rPr>
          <w:rFonts w:ascii="Arial" w:cs="Arial" w:hAnsi="Arial"/>
          <w:color w:val="000000"/>
          <w:sz w:val="24"/>
          <w:szCs w:val="24"/>
          <w:lang w:val="en-US"/>
        </w:rPr>
        <w:t>foment the clinical abilities in the students.</w:t>
      </w:r>
    </w:p>
    <w:p>
      <w:pPr>
        <w:pStyle w:val="style101"/>
        <w:rPr>
          <w:rFonts w:ascii="Arial" w:cs="Arial" w:hAnsi="Arial"/>
          <w:color w:val="000000"/>
          <w:sz w:val="24"/>
          <w:szCs w:val="24"/>
          <w:lang w:val="en-US"/>
        </w:rPr>
      </w:pPr>
      <w:r>
        <w:rPr>
          <w:rFonts w:ascii="Arial" w:cs="Arial" w:hAnsi="Arial"/>
          <w:bCs/>
          <w:color w:val="000000"/>
          <w:sz w:val="24"/>
          <w:szCs w:val="24"/>
          <w:lang w:val="en-US"/>
        </w:rPr>
        <w:t>Method:</w:t>
      </w:r>
      <w:r>
        <w:rPr>
          <w:rFonts w:ascii="Arial" w:cs="Arial" w:hAnsi="Arial"/>
          <w:color w:val="000000"/>
          <w:sz w:val="24"/>
          <w:szCs w:val="24"/>
          <w:lang w:val="en-US"/>
        </w:rPr>
        <w:t>Cuasiexperimental and intervention study at Medical School Faculty Medical of Holguín accomplished from January 2022 to May 2024. The universe was constituted for 395 students of third year; you selected the sign for intentional sampling that you included the present students physically at the university, that way he got constituted by 293 students.</w:t>
      </w:r>
    </w:p>
    <w:p>
      <w:pPr>
        <w:pStyle w:val="style101"/>
        <w:rPr>
          <w:rFonts w:ascii="Arial" w:cs="Arial" w:hAnsi="Arial"/>
          <w:sz w:val="24"/>
          <w:szCs w:val="24"/>
          <w:lang w:val="en-US"/>
        </w:rPr>
      </w:pPr>
      <w:r>
        <w:rPr>
          <w:rFonts w:ascii="Arial" w:cs="Arial" w:hAnsi="Arial"/>
          <w:sz w:val="24"/>
          <w:szCs w:val="24"/>
          <w:lang w:val="en-US"/>
        </w:rPr>
        <w:t xml:space="preserve">Results: </w:t>
      </w:r>
      <w:r>
        <w:rPr>
          <w:rFonts w:ascii="Arial" w:cs="Arial" w:hAnsi="Arial"/>
          <w:color w:val="000000"/>
          <w:sz w:val="24"/>
          <w:szCs w:val="24"/>
          <w:lang w:val="en-US"/>
        </w:rPr>
        <w:t>93.51 % of the students had between 20 and 24 years, the 52.9% belonged to the female sex.The 50.85% and the 36.86% resulted little enough in the interrogation before intervention and in the history of the present-day disease and the 49.83%, 51.54% and the 43%, they proved to be insufficient in the oral presentation, clinical reasoning and physical examination. After intervention predominated the evaluation enough in the interrogation 54.27%, history of the present-day disease 62.80%, oral presentation 71.67%, clinical reasoning 72.70% and 69.28% for the physical examination.</w:t>
      </w:r>
    </w:p>
    <w:p>
      <w:pPr>
        <w:pStyle w:val="style101"/>
        <w:rPr>
          <w:rFonts w:ascii="Arial" w:cs="Arial" w:hAnsi="Arial"/>
          <w:sz w:val="24"/>
          <w:szCs w:val="24"/>
          <w:lang w:val="en-US"/>
        </w:rPr>
      </w:pPr>
      <w:r>
        <w:rPr>
          <w:rFonts w:ascii="Arial" w:cs="Arial" w:hAnsi="Arial"/>
          <w:sz w:val="24"/>
          <w:szCs w:val="24"/>
          <w:lang w:val="en-US"/>
        </w:rPr>
        <w:t xml:space="preserve">Conclusions: </w:t>
      </w:r>
      <w:r>
        <w:rPr>
          <w:rFonts w:ascii="Arial" w:cs="Arial" w:hAnsi="Arial"/>
          <w:color w:val="000000"/>
          <w:sz w:val="24"/>
          <w:szCs w:val="24"/>
          <w:lang w:val="en-US"/>
        </w:rPr>
        <w:t>The educational intervention evidenced a positive and significant effect in the application of the clinical method</w:t>
      </w:r>
      <w:r>
        <w:rPr>
          <w:rFonts w:ascii="Arial" w:cs="Arial" w:hAnsi="Arial"/>
          <w:sz w:val="24"/>
          <w:szCs w:val="24"/>
          <w:lang w:val="en-US"/>
        </w:rPr>
        <w:t>.</w:t>
      </w:r>
    </w:p>
    <w:p>
      <w:pPr>
        <w:pStyle w:val="style101"/>
        <w:rPr>
          <w:rFonts w:ascii="Arial" w:cs="Arial" w:hAnsi="Arial"/>
          <w:sz w:val="24"/>
          <w:szCs w:val="24"/>
          <w:lang w:val="en-US"/>
        </w:rPr>
      </w:pPr>
      <w:r>
        <w:rPr>
          <w:rFonts w:ascii="Arial" w:cs="Arial" w:hAnsi="Arial"/>
          <w:b/>
          <w:bCs/>
          <w:sz w:val="24"/>
          <w:szCs w:val="24"/>
          <w:lang w:val="en-US"/>
        </w:rPr>
        <w:t xml:space="preserve">DeCS: </w:t>
      </w:r>
      <w:r>
        <w:rPr>
          <w:rFonts w:ascii="Arial" w:cs="Arial" w:hAnsi="Arial"/>
          <w:sz w:val="24"/>
          <w:szCs w:val="24"/>
          <w:lang w:val="en-US"/>
        </w:rPr>
        <w:t xml:space="preserve">Teaching-learning process, </w:t>
      </w:r>
      <w:r>
        <w:rPr>
          <w:rFonts w:ascii="Arial" w:cs="Arial" w:hAnsi="Arial"/>
          <w:color w:val="000000"/>
          <w:sz w:val="24"/>
          <w:szCs w:val="24"/>
          <w:lang w:val="en-US"/>
        </w:rPr>
        <w:t>Clinical method, educational intervention, clinical abilities</w:t>
      </w:r>
      <w:bookmarkStart w:id="2" w:name="_Toc90999124"/>
      <w:bookmarkStart w:id="3" w:name="_Toc164161906"/>
    </w:p>
    <w:p>
      <w:pPr>
        <w:pStyle w:val="style0"/>
        <w:spacing w:lineRule="auto" w:line="240"/>
        <w:rPr>
          <w:rFonts w:cs="Arial"/>
          <w:b/>
        </w:rPr>
      </w:pPr>
      <w:r>
        <w:rPr>
          <w:rFonts w:cs="Arial"/>
          <w:b/>
        </w:rPr>
        <w:t>INTRODUCCIÓN</w:t>
      </w:r>
      <w:bookmarkEnd w:id="2"/>
      <w:bookmarkEnd w:id="3"/>
    </w:p>
    <w:p>
      <w:pPr>
        <w:pStyle w:val="style0"/>
        <w:spacing w:lineRule="auto" w:line="240"/>
        <w:rPr>
          <w:rFonts w:cs="Arial"/>
          <w:bCs/>
          <w:iCs/>
          <w:vertAlign w:val="superscript"/>
        </w:rPr>
      </w:pPr>
      <w:r>
        <w:rPr>
          <w:rFonts w:cs="Arial"/>
          <w:bCs/>
          <w:iCs/>
        </w:rPr>
        <w:t>En el siglo II de nuestra era, Galeno consolida la teoría hipocrática, sintetiza conocimientos de la anatomía, inicia la técnica de la semiología (interrogatorio y examen físico) y se inician las acciones a nivel ambiental: acueductos, alcantarillados ysistemas de recolección de basuras.</w:t>
      </w:r>
      <w:r>
        <w:rPr>
          <w:rFonts w:cs="Arial"/>
          <w:bCs/>
          <w:iCs/>
          <w:vertAlign w:val="superscript"/>
        </w:rPr>
        <w:t>1-3</w:t>
      </w:r>
    </w:p>
    <w:p>
      <w:pPr>
        <w:pStyle w:val="style0"/>
        <w:spacing w:lineRule="auto" w:line="240"/>
        <w:rPr>
          <w:rFonts w:cs="Arial"/>
          <w:bCs/>
        </w:rPr>
      </w:pPr>
      <w:r>
        <w:rPr>
          <w:rFonts w:cs="Arial"/>
          <w:bCs/>
        </w:rPr>
        <w:t xml:space="preserve">El saber y el quehacer del médico se vinculan desde tiempos remotos con la forma de interpretar el dilema de lo que hoy se conoce como proceso salud-enfermedad. La medicina clínica, surge desde los albores de la humanidad ligada a la enfermedad, cuando los aspectos de profilaxis y promoción de salud aún no están incluidos o tienen una rudimentaria presencia en la actividad médica; por tanto, la curación de la enfermedad es su objetivo esencial. </w:t>
      </w:r>
      <w:r>
        <w:rPr>
          <w:rFonts w:cs="Arial"/>
          <w:bCs/>
          <w:vertAlign w:val="superscript"/>
        </w:rPr>
        <w:t>4-6</w:t>
      </w:r>
    </w:p>
    <w:p>
      <w:pPr>
        <w:pStyle w:val="style0"/>
        <w:spacing w:lineRule="auto" w:line="240"/>
        <w:rPr>
          <w:rFonts w:cs="Arial"/>
          <w:bCs/>
        </w:rPr>
      </w:pPr>
      <w:r>
        <w:rPr>
          <w:rFonts w:cs="Arial"/>
          <w:bCs/>
        </w:rPr>
        <w:t xml:space="preserve">El desarrollo de las especialidades médicas como una necesidad del progreso científico y la irrupción en el escenario clínico de nuevas tecnologías diagnósticas de la comunicación e información, acelerado en las últimas décadas del pasado siglo, matizan el panorama científico médico y la práctica profesional de la medicina de la era moderna. </w:t>
      </w:r>
      <w:r>
        <w:rPr>
          <w:rFonts w:cs="Arial"/>
          <w:bCs/>
          <w:vertAlign w:val="superscript"/>
        </w:rPr>
        <w:t>7</w:t>
      </w:r>
    </w:p>
    <w:p>
      <w:pPr>
        <w:pStyle w:val="style0"/>
        <w:spacing w:lineRule="auto" w:line="240"/>
        <w:rPr>
          <w:rFonts w:cs="Arial"/>
          <w:bCs/>
        </w:rPr>
      </w:pPr>
      <w:r>
        <w:rPr>
          <w:rFonts w:cs="Arial"/>
          <w:bCs/>
        </w:rPr>
        <w:t>El método clínico es el proceso o la secuencia ordenada de acciones que los médicos desarrollan para generar su conocimiento desde el comienzo de la era científica. Es el método científico aplicado a la práctica clínica, es el orden recorrido para estudiar y comprender el proceso de salud y de enfermedad de un sujeto en toda su integridad social, biológica y psicológica.</w:t>
      </w:r>
      <w:r>
        <w:rPr>
          <w:rFonts w:cs="Arial"/>
          <w:bCs/>
          <w:vertAlign w:val="superscript"/>
        </w:rPr>
        <w:t>8</w:t>
      </w:r>
    </w:p>
    <w:p>
      <w:pPr>
        <w:pStyle w:val="style0"/>
        <w:spacing w:lineRule="auto" w:line="240"/>
        <w:rPr>
          <w:rFonts w:cs="Arial"/>
          <w:bCs/>
          <w:vertAlign w:val="superscript"/>
        </w:rPr>
      </w:pPr>
      <w:r>
        <w:rPr>
          <w:rFonts w:cs="Arial"/>
          <w:bCs/>
        </w:rPr>
        <w:t>Es el resultado de la integración de todas las habilidades necesarias para llevar a cabo la atención a un paciente; tanto las de mayor grado de generalidad, y consideradas por los autores esenciales por su condición de invariantes (el interrogatorio o entrevista médica, el examen físico, la indicación e interpretación de exámenes complementarios, el razonamiento diagnóstico y la toma de decisiones terapéuticas), como las más específicas y de aplicación en determinadas disciplinas o circunstancias particulares.</w:t>
      </w:r>
      <w:r>
        <w:rPr>
          <w:rFonts w:cs="Arial"/>
          <w:bCs/>
          <w:vertAlign w:val="superscript"/>
        </w:rPr>
        <w:t>8,9</w:t>
      </w:r>
    </w:p>
    <w:p>
      <w:pPr>
        <w:pStyle w:val="style0"/>
        <w:spacing w:lineRule="auto" w:line="240"/>
        <w:rPr>
          <w:rFonts w:cs="Arial"/>
          <w:bCs/>
        </w:rPr>
      </w:pPr>
    </w:p>
    <w:p>
      <w:pPr>
        <w:pStyle w:val="style0"/>
        <w:spacing w:lineRule="auto" w:line="240"/>
        <w:rPr>
          <w:rFonts w:cs="Arial"/>
          <w:bCs/>
        </w:rPr>
      </w:pPr>
      <w:r>
        <w:rPr>
          <w:rFonts w:cs="Arial"/>
          <w:bCs/>
        </w:rPr>
        <w:t xml:space="preserve">La semiología constituye el pilar fundamental del método clínico, es la ciencia del diagnóstico. Presenta un método de ordenamiento de los conocimientos (método clínico) y un objetivo: el diagnóstico de los problemas de salud, parte de observaciones simples y construye conocimientos de complejidad creciente: observación, construcción y aplicación a la situación concreta. </w:t>
      </w:r>
      <w:r>
        <w:rPr>
          <w:rFonts w:cs="Arial"/>
          <w:bCs/>
          <w:vertAlign w:val="superscript"/>
        </w:rPr>
        <w:t>10</w:t>
      </w:r>
    </w:p>
    <w:p>
      <w:pPr>
        <w:pStyle w:val="style0"/>
        <w:spacing w:lineRule="auto" w:line="240"/>
        <w:rPr>
          <w:rFonts w:cs="Arial"/>
          <w:bCs/>
        </w:rPr>
      </w:pPr>
      <w:r>
        <w:rPr>
          <w:rFonts w:cs="Arial"/>
          <w:bCs/>
        </w:rPr>
        <w:t>La práctica médica experimenta en la actualidad numerosos cambios a los que debe adaptarse cualquier p</w:t>
      </w:r>
      <w:r>
        <w:rPr>
          <w:rFonts w:cs="Arial"/>
          <w:bCs/>
        </w:rPr>
        <w:t>rofesional del ámbito sanitario</w:t>
      </w:r>
      <w:r>
        <w:rPr>
          <w:rFonts w:cs="Arial"/>
          <w:bCs/>
        </w:rPr>
        <w:t xml:space="preserve">. </w:t>
      </w:r>
      <w:r>
        <w:rPr>
          <w:rFonts w:cs="Arial"/>
          <w:bCs/>
          <w:vertAlign w:val="superscript"/>
        </w:rPr>
        <w:t>11,12</w:t>
      </w:r>
    </w:p>
    <w:p>
      <w:pPr>
        <w:pStyle w:val="style0"/>
        <w:spacing w:lineRule="auto" w:line="240"/>
        <w:rPr>
          <w:rFonts w:cs="Arial"/>
          <w:bCs/>
          <w:vertAlign w:val="superscript"/>
        </w:rPr>
      </w:pPr>
      <w:r>
        <w:rPr>
          <w:rFonts w:cs="Arial"/>
          <w:bCs/>
        </w:rPr>
        <w:t>El método clínico dota a los profesionales de la salud de sabiduría práctica para comprender lo que los pacientes soportan en la enfermedad, es un proceso colabo</w:t>
      </w:r>
      <w:r>
        <w:rPr>
          <w:rFonts w:cs="Arial"/>
          <w:bCs/>
        </w:rPr>
        <w:t>rativo y mutuamente beneficioso</w:t>
      </w:r>
      <w:r>
        <w:rPr>
          <w:rFonts w:cs="Arial"/>
          <w:bCs/>
        </w:rPr>
        <w:t>.</w:t>
      </w:r>
      <w:r>
        <w:rPr>
          <w:rFonts w:cs="Arial"/>
          <w:bCs/>
          <w:vertAlign w:val="superscript"/>
        </w:rPr>
        <w:t>11-15</w:t>
      </w:r>
    </w:p>
    <w:p>
      <w:pPr>
        <w:pStyle w:val="style0"/>
        <w:spacing w:lineRule="auto" w:line="240"/>
        <w:rPr>
          <w:rFonts w:cs="Arial"/>
          <w:bCs/>
          <w:vertAlign w:val="superscript"/>
        </w:rPr>
      </w:pPr>
      <w:r>
        <w:rPr>
          <w:rFonts w:cs="Arial"/>
          <w:bCs/>
        </w:rPr>
        <w:t>La formación de las habilidades en la enseñanza clínica necesita según las concepciones expresadas, de un proceso de enseñanza-aprendizaje centrado en el estudiante, que propicie un mayor aprovechamiento de las posibilidades que brindan las activid</w:t>
      </w:r>
      <w:r>
        <w:rPr>
          <w:rFonts w:cs="Arial"/>
          <w:bCs/>
        </w:rPr>
        <w:t>ades de educación en el trabajo</w:t>
      </w:r>
      <w:r>
        <w:rPr>
          <w:rFonts w:cs="Arial"/>
          <w:bCs/>
        </w:rPr>
        <w:t>.</w:t>
      </w:r>
      <w:r>
        <w:rPr>
          <w:rFonts w:cs="Arial"/>
          <w:bCs/>
          <w:vertAlign w:val="superscript"/>
        </w:rPr>
        <w:t xml:space="preserve"> 16,17</w:t>
      </w:r>
    </w:p>
    <w:p>
      <w:pPr>
        <w:pStyle w:val="style0"/>
        <w:spacing w:lineRule="auto" w:line="240"/>
        <w:rPr>
          <w:rFonts w:cs="Arial"/>
          <w:bCs/>
        </w:rPr>
      </w:pPr>
      <w:r>
        <w:rPr>
          <w:rFonts w:cs="Arial"/>
          <w:bCs/>
        </w:rPr>
        <w:t>Pero la integración de habilidades en el método clínico no se produce de forma anárquica</w:t>
      </w:r>
      <w:r>
        <w:rPr>
          <w:rFonts w:cs="Arial"/>
          <w:bCs/>
        </w:rPr>
        <w:t xml:space="preserve"> p</w:t>
      </w:r>
      <w:r>
        <w:rPr>
          <w:rFonts w:cs="Arial"/>
          <w:bCs/>
        </w:rPr>
        <w:t>or el contrario, y como cualidad esencial del método clínico, se trata de una integración organizada coherente, que sigue una lógica determinada y compleja, en la cual unas habilidades se interrelacionan con otras de una ma</w:t>
      </w:r>
      <w:r>
        <w:rPr>
          <w:rFonts w:cs="Arial"/>
          <w:bCs/>
        </w:rPr>
        <w:t>nera secuencial, pero no lineal</w:t>
      </w:r>
      <w:r>
        <w:rPr>
          <w:rFonts w:cs="Arial"/>
          <w:bCs/>
        </w:rPr>
        <w:t xml:space="preserve">. </w:t>
      </w:r>
      <w:r>
        <w:rPr>
          <w:rFonts w:cs="Arial"/>
          <w:bCs/>
          <w:vertAlign w:val="superscript"/>
        </w:rPr>
        <w:t>18,19</w:t>
      </w:r>
    </w:p>
    <w:p>
      <w:pPr>
        <w:pStyle w:val="style0"/>
        <w:spacing w:lineRule="auto" w:line="240"/>
        <w:rPr>
          <w:rFonts w:cs="Arial"/>
          <w:vertAlign w:val="superscript"/>
        </w:rPr>
      </w:pPr>
      <w:r>
        <w:rPr>
          <w:rFonts w:cs="Arial"/>
        </w:rPr>
        <w:t>El aprendizaje del método clínico requiere que el estudiante domine, al nivel de ejecución que le corresponde, cada una de las habilidades declaradas en las distintas asignaturas</w:t>
      </w:r>
      <w:r>
        <w:rPr>
          <w:rFonts w:cs="Arial"/>
        </w:rPr>
        <w:t xml:space="preserve">. </w:t>
      </w:r>
      <w:r>
        <w:rPr>
          <w:rFonts w:cs="Arial"/>
        </w:rPr>
        <w:t>Si un estudiante no aprende a interrogar, no podrá aplicar correctamente el método clínico, de la misma manera que no lo hará si no aprende a examinar, o a utilizar adecuadamente el razonamiento diagnóstico.</w:t>
      </w:r>
      <w:r>
        <w:rPr>
          <w:rFonts w:cs="Arial"/>
          <w:vertAlign w:val="superscript"/>
        </w:rPr>
        <w:t xml:space="preserve"> 18-20</w:t>
      </w:r>
    </w:p>
    <w:p>
      <w:pPr>
        <w:pStyle w:val="style0"/>
        <w:spacing w:lineRule="auto" w:line="240"/>
        <w:rPr>
          <w:rFonts w:cs="Arial"/>
          <w:bCs/>
          <w:color w:val="000000"/>
        </w:rPr>
      </w:pPr>
      <w:r>
        <w:rPr>
          <w:rFonts w:cs="Arial"/>
          <w:b/>
        </w:rPr>
        <w:t>Problema científico:</w:t>
      </w:r>
      <w:r>
        <w:rPr>
          <w:rFonts w:cs="Arial"/>
          <w:bCs/>
          <w:color w:val="000000"/>
        </w:rPr>
        <w:t xml:space="preserve">¿Cómo fomentar desde la preparación metodológica, las habilidades clínicas en los estudiantes </w:t>
      </w:r>
      <w:r>
        <w:rPr>
          <w:rFonts w:cs="Arial"/>
          <w:bCs/>
          <w:color w:val="000000"/>
        </w:rPr>
        <w:t>de</w:t>
      </w:r>
      <w:r>
        <w:rPr>
          <w:rFonts w:cs="Arial"/>
          <w:bCs/>
          <w:color w:val="000000"/>
        </w:rPr>
        <w:t xml:space="preserve"> propedéutica clínica?</w:t>
      </w:r>
    </w:p>
    <w:p>
      <w:pPr>
        <w:pStyle w:val="style0"/>
        <w:spacing w:lineRule="auto" w:line="240"/>
        <w:rPr>
          <w:rFonts w:cs="Arial"/>
          <w:bCs/>
          <w:color w:val="000000"/>
        </w:rPr>
      </w:pPr>
      <w:r>
        <w:rPr>
          <w:rFonts w:cs="Arial"/>
          <w:b/>
          <w:bCs/>
          <w:color w:val="000000"/>
        </w:rPr>
        <w:t>Hipótesis de investigación:</w:t>
      </w:r>
      <w:r>
        <w:rPr>
          <w:rFonts w:cs="Arial"/>
          <w:bCs/>
          <w:color w:val="000000"/>
        </w:rPr>
        <w:t xml:space="preserve"> El desarrollo de una estrategia de intervención desde la preparación metodológica de introducción a la clínica permitirá fomentar las habilidades clínicas en los estudiantes </w:t>
      </w:r>
      <w:r>
        <w:rPr>
          <w:rFonts w:cs="Arial"/>
          <w:bCs/>
          <w:color w:val="000000"/>
        </w:rPr>
        <w:t>de</w:t>
      </w:r>
      <w:r>
        <w:rPr>
          <w:rFonts w:cs="Arial"/>
          <w:bCs/>
          <w:color w:val="000000"/>
        </w:rPr>
        <w:t xml:space="preserve"> propedéutica clínica.</w:t>
      </w:r>
    </w:p>
    <w:bookmarkStart w:id="4" w:name="_Toc164161907"/>
    <w:p>
      <w:pPr>
        <w:pStyle w:val="style1"/>
        <w:spacing w:lineRule="auto" w:line="240"/>
        <w:rPr>
          <w:caps/>
        </w:rPr>
      </w:pPr>
      <w:r>
        <w:t>OBJETIVOS</w:t>
      </w:r>
      <w:bookmarkEnd w:id="4"/>
    </w:p>
    <w:p>
      <w:pPr>
        <w:pStyle w:val="style94"/>
        <w:spacing w:lineRule="auto" w:line="240"/>
        <w:rPr>
          <w:rFonts w:cs="Arial"/>
          <w:b/>
        </w:rPr>
      </w:pPr>
      <w:r>
        <w:rPr>
          <w:rFonts w:cs="Arial"/>
          <w:b/>
        </w:rPr>
        <w:t xml:space="preserve">Objetivo General: </w:t>
      </w:r>
    </w:p>
    <w:p>
      <w:pPr>
        <w:pStyle w:val="style94"/>
        <w:spacing w:lineRule="auto" w:line="240"/>
        <w:rPr>
          <w:rFonts w:cs="Arial"/>
          <w:bCs/>
        </w:rPr>
      </w:pPr>
      <w:r>
        <w:rPr>
          <w:rFonts w:cs="Arial"/>
          <w:bCs/>
        </w:rPr>
        <w:t xml:space="preserve">Determinar la eficacia de una intervención desde la preparaciónmetodológica de introducción a la clínica para fomentar las habilidades clínicas en los estudiantes </w:t>
      </w:r>
      <w:r>
        <w:rPr>
          <w:rFonts w:cs="Arial"/>
          <w:bCs/>
        </w:rPr>
        <w:t>de</w:t>
      </w:r>
      <w:r>
        <w:rPr>
          <w:rFonts w:cs="Arial"/>
          <w:bCs/>
        </w:rPr>
        <w:t xml:space="preserve"> propedéutica clínica.</w:t>
      </w:r>
    </w:p>
    <w:bookmarkStart w:id="5" w:name="_Toc164161913"/>
    <w:p>
      <w:pPr>
        <w:pStyle w:val="style1"/>
        <w:spacing w:lineRule="auto" w:line="240"/>
        <w:rPr/>
      </w:pPr>
      <w:r>
        <w:t>MÉTODO</w:t>
      </w:r>
      <w:bookmarkEnd w:id="5"/>
    </w:p>
    <w:p>
      <w:pPr>
        <w:pStyle w:val="style0"/>
        <w:spacing w:lineRule="auto" w:line="240"/>
        <w:rPr>
          <w:rFonts w:cs="Arial"/>
        </w:rPr>
      </w:pPr>
      <w:r>
        <w:rPr>
          <w:rFonts w:cs="Arial"/>
          <w:bCs/>
        </w:rPr>
        <w:t>Se realizó un estudio de intervención cuasiexperimental,en la Facultad de Ciencias Médicas de Holguín Mariana Grajales Coell</w:t>
      </w:r>
      <w:r>
        <w:rPr>
          <w:rFonts w:cs="Arial"/>
          <w:bCs/>
        </w:rPr>
        <w:t>o, de enero 2023 a mayo 2024</w:t>
      </w:r>
      <w:r>
        <w:rPr>
          <w:rFonts w:cs="Arial"/>
          <w:bCs/>
        </w:rPr>
        <w:t xml:space="preserve"> con el </w:t>
      </w:r>
      <w:r>
        <w:rPr>
          <w:rFonts w:cs="Arial"/>
          <w:b/>
          <w:bCs/>
        </w:rPr>
        <w:t xml:space="preserve">objetivo </w:t>
      </w:r>
      <w:r>
        <w:rPr>
          <w:rFonts w:cs="Arial"/>
          <w:bCs/>
        </w:rPr>
        <w:t>dedesarrollar una intervención desde la preparación metodológica de introducción a la clínica para fomentar las habilidades clínicas en los estudiantes en propedéutica clínica</w:t>
      </w:r>
      <w:r>
        <w:rPr>
          <w:rFonts w:cs="Arial"/>
        </w:rPr>
        <w:t>.</w:t>
      </w:r>
    </w:p>
    <w:bookmarkStart w:id="6" w:name="_Toc164161915"/>
    <w:p>
      <w:pPr>
        <w:pStyle w:val="style2"/>
        <w:spacing w:lineRule="auto" w:line="240"/>
        <w:jc w:val="left"/>
        <w:rPr>
          <w:noProof/>
        </w:rPr>
      </w:pPr>
      <w:r>
        <w:rPr>
          <w:noProof/>
        </w:rPr>
        <w:t>Universo y muestra</w:t>
      </w:r>
      <w:bookmarkEnd w:id="6"/>
    </w:p>
    <w:p>
      <w:pPr>
        <w:pStyle w:val="style0"/>
        <w:spacing w:lineRule="auto" w:line="240"/>
        <w:rPr>
          <w:rFonts w:cs="Arial"/>
          <w:bCs/>
          <w:vertAlign w:val="superscript"/>
        </w:rPr>
      </w:pPr>
      <w:r>
        <w:rPr>
          <w:rFonts w:cs="Arial"/>
          <w:bCs/>
        </w:rPr>
        <w:t xml:space="preserve">El universo estuvo constituido por </w:t>
      </w:r>
      <w:r>
        <w:rPr>
          <w:rFonts w:cs="Arial"/>
          <w:bCs/>
        </w:rPr>
        <w:t>395</w:t>
      </w:r>
      <w:r>
        <w:rPr>
          <w:rFonts w:cs="Arial"/>
          <w:bCs/>
        </w:rPr>
        <w:t xml:space="preserve"> estudiantes de tercer año pertenecientes al referido centro en el período señalado, la muestra se seleccionó por muestreo no probabilístico intencional que consideró incluir a los estudiantes presentes físicamente en la universidad y excluyó a los repitentes, así quedó constituída por </w:t>
      </w:r>
      <w:r>
        <w:rPr>
          <w:rFonts w:cs="Arial"/>
          <w:bCs/>
        </w:rPr>
        <w:t>293</w:t>
      </w:r>
      <w:r>
        <w:rPr>
          <w:rFonts w:cs="Arial"/>
          <w:bCs/>
        </w:rPr>
        <w:t>estudiantes.</w:t>
      </w:r>
      <w:r>
        <w:rPr>
          <w:rFonts w:cs="Arial"/>
          <w:bCs/>
          <w:vertAlign w:val="superscript"/>
        </w:rPr>
        <w:t>56</w:t>
      </w:r>
      <w:bookmarkStart w:id="7" w:name="_Toc164161917"/>
    </w:p>
    <w:p>
      <w:pPr>
        <w:pStyle w:val="style0"/>
        <w:spacing w:lineRule="auto" w:line="240"/>
        <w:rPr>
          <w:rFonts w:cs="Arial"/>
          <w:noProof/>
        </w:rPr>
      </w:pPr>
      <w:r>
        <w:rPr>
          <w:rFonts w:cs="Arial"/>
          <w:noProof/>
        </w:rPr>
        <w:t>Operacionalización de las variables</w:t>
      </w:r>
      <w:bookmarkEnd w:id="7"/>
    </w:p>
    <w:p>
      <w:pPr>
        <w:pStyle w:val="style0"/>
        <w:spacing w:lineRule="auto" w:line="240"/>
        <w:rPr>
          <w:rFonts w:cs="Arial"/>
          <w:i/>
        </w:rPr>
      </w:pPr>
      <w:r>
        <w:rPr>
          <w:rFonts w:cs="Arial"/>
          <w:i/>
        </w:rPr>
        <w:t>Variables dependientes</w:t>
      </w:r>
    </w:p>
    <w:p>
      <w:pPr>
        <w:pStyle w:val="style0"/>
        <w:spacing w:lineRule="auto" w:line="240"/>
        <w:rPr>
          <w:rFonts w:cs="Arial"/>
          <w:bCs/>
          <w:u w:val="single"/>
        </w:rPr>
      </w:pPr>
      <w:r>
        <w:rPr>
          <w:rFonts w:cs="Arial"/>
          <w:bCs/>
          <w:u w:val="single"/>
        </w:rPr>
        <w:t>Interrogatorio</w:t>
      </w:r>
      <w:r>
        <w:rPr>
          <w:rFonts w:cs="Arial"/>
          <w:bCs/>
        </w:rPr>
        <w:t>: variable cualitativa ordinal, los datos se obtuvieron de los resultados de la guía de observación, en los aspectos que evalúan las habilidades en el desarrollo de la anamnesis.</w:t>
      </w:r>
    </w:p>
    <w:p>
      <w:pPr>
        <w:pStyle w:val="style0"/>
        <w:spacing w:lineRule="auto" w:line="240"/>
        <w:rPr>
          <w:rFonts w:cs="Arial"/>
          <w:bCs/>
          <w:u w:val="single"/>
        </w:rPr>
      </w:pPr>
    </w:p>
    <w:p>
      <w:pPr>
        <w:pStyle w:val="style0"/>
        <w:spacing w:lineRule="auto" w:line="240"/>
        <w:rPr>
          <w:rFonts w:cs="Arial"/>
          <w:bCs/>
          <w:u w:val="single"/>
        </w:rPr>
      </w:pPr>
    </w:p>
    <w:p>
      <w:pPr>
        <w:pStyle w:val="style0"/>
        <w:spacing w:lineRule="auto" w:line="240"/>
        <w:rPr>
          <w:rFonts w:cs="Arial"/>
          <w:b/>
          <w:bCs/>
        </w:rPr>
      </w:pPr>
      <w:r>
        <w:rPr>
          <w:rFonts w:cs="Arial"/>
          <w:bCs/>
          <w:u w:val="single"/>
        </w:rPr>
        <w:t>Confección de la historia de la enfermedad actual:</w:t>
      </w:r>
      <w:r>
        <w:rPr>
          <w:rFonts w:cs="Arial"/>
          <w:bCs/>
        </w:rPr>
        <w:t>variable cualitativa ordinal, los datos se obtuvieron de los resultados de la guía de observación, en los aspectos que evalúan la calidad del informe escrito para confeccionar la historia de la enfermedad actual.</w:t>
      </w:r>
    </w:p>
    <w:p>
      <w:pPr>
        <w:pStyle w:val="style0"/>
        <w:spacing w:lineRule="auto" w:line="240"/>
        <w:rPr>
          <w:rFonts w:cs="Arial"/>
          <w:bCs/>
        </w:rPr>
      </w:pPr>
      <w:r>
        <w:rPr>
          <w:rFonts w:cs="Arial"/>
          <w:bCs/>
          <w:u w:val="single"/>
        </w:rPr>
        <w:t>Presentación oral:</w:t>
      </w:r>
      <w:r>
        <w:rPr>
          <w:rFonts w:cs="Arial"/>
          <w:bCs/>
        </w:rPr>
        <w:t xml:space="preserve">variable cualitativa ordinal, los datos se obtuvieron de los resultados de la guía de observación, en los aspectos que evalúan las habilidades en la presentación oral de los casos. </w:t>
      </w:r>
    </w:p>
    <w:p>
      <w:pPr>
        <w:pStyle w:val="style0"/>
        <w:spacing w:lineRule="auto" w:line="240"/>
        <w:rPr>
          <w:rFonts w:cs="Arial"/>
          <w:bCs/>
        </w:rPr>
      </w:pPr>
      <w:r>
        <w:rPr>
          <w:rFonts w:cs="Arial"/>
          <w:bCs/>
          <w:u w:val="single"/>
        </w:rPr>
        <w:t>Razonamiento clínico:</w:t>
      </w:r>
      <w:r>
        <w:rPr>
          <w:rFonts w:cs="Arial"/>
          <w:bCs/>
        </w:rPr>
        <w:t xml:space="preserve"> variable cualitativa ordinal, los datos se obtuvieron de los resultados de la guía de observación, en los aspectos que evalúan las habilidades para el diagnóstico clínico.</w:t>
      </w:r>
    </w:p>
    <w:p>
      <w:pPr>
        <w:pStyle w:val="style0"/>
        <w:spacing w:lineRule="auto" w:line="240"/>
        <w:rPr>
          <w:rFonts w:cs="Arial"/>
          <w:bCs/>
        </w:rPr>
      </w:pPr>
      <w:r>
        <w:rPr>
          <w:rFonts w:cs="Arial"/>
          <w:bCs/>
          <w:u w:val="single"/>
        </w:rPr>
        <w:t>Examen físico</w:t>
      </w:r>
      <w:r>
        <w:rPr>
          <w:rFonts w:cs="Arial"/>
          <w:bCs/>
        </w:rPr>
        <w:t>: variable cualitativa ordinal, los datos se obtuvieron de los resultados de la guía de observación, en los aspectos que evalúan las habilidades y destrezas técnicas en el desarrollo del examen físico.</w:t>
      </w:r>
    </w:p>
    <w:p>
      <w:pPr>
        <w:pStyle w:val="style0"/>
        <w:spacing w:lineRule="auto" w:line="240"/>
        <w:rPr>
          <w:rFonts w:cs="Arial"/>
          <w:bCs/>
        </w:rPr>
      </w:pPr>
      <w:r>
        <w:rPr>
          <w:rFonts w:cs="Arial"/>
          <w:bCs/>
        </w:rPr>
        <w:t>A todas las variables previamente declaradas se les aplicó la escala:Insuficiente</w:t>
      </w:r>
      <w:r>
        <w:rPr>
          <w:rFonts w:cs="Arial"/>
          <w:bCs/>
        </w:rPr>
        <w:t>,p</w:t>
      </w:r>
      <w:r>
        <w:rPr>
          <w:rFonts w:cs="Arial"/>
          <w:bCs/>
        </w:rPr>
        <w:t>oco suficiente</w:t>
      </w:r>
      <w:r>
        <w:rPr>
          <w:rFonts w:cs="Arial"/>
          <w:bCs/>
        </w:rPr>
        <w:t>,s</w:t>
      </w:r>
      <w:r>
        <w:rPr>
          <w:rFonts w:cs="Arial"/>
          <w:bCs/>
        </w:rPr>
        <w:t xml:space="preserve">uficiente </w:t>
      </w:r>
    </w:p>
    <w:p>
      <w:pPr>
        <w:pStyle w:val="style0"/>
        <w:spacing w:lineRule="auto" w:line="240"/>
        <w:rPr>
          <w:rFonts w:cs="Arial"/>
          <w:bCs/>
          <w:i/>
        </w:rPr>
      </w:pPr>
      <w:r>
        <w:rPr>
          <w:rFonts w:cs="Arial"/>
          <w:bCs/>
          <w:i/>
        </w:rPr>
        <w:t>Variables independientes</w:t>
      </w:r>
    </w:p>
    <w:p>
      <w:pPr>
        <w:pStyle w:val="style0"/>
        <w:spacing w:lineRule="auto" w:line="240"/>
        <w:rPr>
          <w:rFonts w:cs="Arial"/>
          <w:bCs/>
        </w:rPr>
      </w:pPr>
      <w:r>
        <w:rPr>
          <w:rFonts w:cs="Arial"/>
          <w:bCs/>
          <w:u w:val="single"/>
        </w:rPr>
        <w:t>Edad</w:t>
      </w:r>
      <w:r>
        <w:rPr>
          <w:rFonts w:cs="Arial"/>
          <w:bCs/>
        </w:rPr>
        <w:t xml:space="preserve"> variable cuantitativa discreta los datos se obtuvieron del carné de identidad y se tuvo en cuenta la edad en años cumplidos al momento de la investigación. Se le aplicó la siguiente </w:t>
      </w:r>
      <w:r>
        <w:rPr>
          <w:rFonts w:cs="Arial"/>
          <w:bCs/>
        </w:rPr>
        <w:t>escala: De</w:t>
      </w:r>
      <w:r>
        <w:rPr>
          <w:rFonts w:cs="Arial"/>
          <w:bCs/>
        </w:rPr>
        <w:t xml:space="preserve"> 20 a 24 años</w:t>
      </w:r>
      <w:r>
        <w:rPr>
          <w:rFonts w:cs="Arial"/>
          <w:bCs/>
        </w:rPr>
        <w:t>, d</w:t>
      </w:r>
      <w:r>
        <w:rPr>
          <w:rFonts w:cs="Arial"/>
          <w:bCs/>
        </w:rPr>
        <w:t>e 25 a 29 años</w:t>
      </w:r>
    </w:p>
    <w:p>
      <w:pPr>
        <w:pStyle w:val="style0"/>
        <w:spacing w:lineRule="auto" w:line="240"/>
        <w:rPr>
          <w:rFonts w:cs="Arial"/>
          <w:bCs/>
        </w:rPr>
      </w:pPr>
      <w:r>
        <w:rPr>
          <w:rFonts w:cs="Arial"/>
          <w:bCs/>
          <w:u w:val="single"/>
        </w:rPr>
        <w:t>Sexo:</w:t>
      </w:r>
      <w:r>
        <w:rPr>
          <w:rFonts w:cs="Arial"/>
          <w:bCs/>
        </w:rPr>
        <w:t xml:space="preserve"> variable cualitativa nominal dicotómica, según el sexo biológico al momento del nacimiento, se consideraron dos categorías: Masculino o Femenino.</w:t>
      </w:r>
    </w:p>
    <w:p>
      <w:pPr>
        <w:pStyle w:val="style0"/>
        <w:spacing w:lineRule="auto" w:line="240"/>
        <w:rPr>
          <w:rFonts w:cs="Arial"/>
          <w:bCs/>
        </w:rPr>
      </w:pPr>
      <w:r>
        <w:rPr>
          <w:rFonts w:cs="Arial"/>
          <w:bCs/>
          <w:u w:val="single"/>
        </w:rPr>
        <w:t>Procedencia:</w:t>
      </w:r>
      <w:r>
        <w:rPr>
          <w:rFonts w:cs="Arial"/>
          <w:bCs/>
        </w:rPr>
        <w:t xml:space="preserve"> variable cualitativa nominal dicotómica, según el lugar de residencia permanente del estudiante, en la que se consideraron dos categorías: Urbana o Rural.</w:t>
      </w:r>
    </w:p>
    <w:p>
      <w:pPr>
        <w:pStyle w:val="style0"/>
        <w:spacing w:lineRule="auto" w:line="240"/>
        <w:rPr>
          <w:rFonts w:cs="Arial"/>
          <w:bCs/>
        </w:rPr>
      </w:pPr>
      <w:r>
        <w:rPr>
          <w:rFonts w:cs="Arial"/>
          <w:bCs/>
          <w:u w:val="single"/>
        </w:rPr>
        <w:t>Fuente de ingreso</w:t>
      </w:r>
      <w:r>
        <w:rPr>
          <w:rFonts w:cs="Arial"/>
          <w:bCs/>
        </w:rPr>
        <w:t>: variable cualitativa nominal dicotómica, según la fuente de ingreso a la carrera de medicina, en la que se consideraron dos categorías:</w:t>
      </w:r>
    </w:p>
    <w:p>
      <w:pPr>
        <w:pStyle w:val="style0"/>
        <w:spacing w:lineRule="auto" w:line="240"/>
        <w:rPr>
          <w:rFonts w:cs="Arial"/>
          <w:bCs/>
        </w:rPr>
      </w:pPr>
      <w:r>
        <w:rPr>
          <w:rFonts w:cs="Arial"/>
          <w:bCs/>
        </w:rPr>
        <w:t>Procedentes de centros educacionales: En esta categoría se incluyeron los estudiantes que ingresaron desde: Institutos Preuniversitarios, Escuela de Iniciación Deportiva Escolar (EIDE) y Escuelas Superiores de Perfeccionamiento Atlético (ESPA).</w:t>
      </w:r>
    </w:p>
    <w:p>
      <w:pPr>
        <w:pStyle w:val="style0"/>
        <w:spacing w:lineRule="auto" w:line="240"/>
        <w:rPr>
          <w:rFonts w:cs="Arial"/>
          <w:bCs/>
        </w:rPr>
      </w:pPr>
      <w:r>
        <w:rPr>
          <w:rFonts w:cs="Arial"/>
          <w:bCs/>
        </w:rPr>
        <w:t>Otras modalidades: En esta categoría se incluyeron los estudiantes que ingresaron procedentes de: concurso, premios de las brigadas técnicas juveniles, orden 18, técnicos del ministerio de salud pública, centros del Ministerios del Interior y de las Fuerzas Armadas Revolucionarias y procedentes del servicio militar en cualquiera de sus modalidades.</w:t>
      </w:r>
    </w:p>
    <w:bookmarkStart w:id="8" w:name="_Toc164161918"/>
    <w:p>
      <w:pPr>
        <w:pStyle w:val="style2"/>
        <w:spacing w:lineRule="auto" w:line="240"/>
        <w:jc w:val="both"/>
        <w:rPr>
          <w:noProof/>
        </w:rPr>
      </w:pPr>
      <w:r>
        <w:rPr>
          <w:noProof/>
        </w:rPr>
        <w:t>Técnicas y Procedimientos</w:t>
      </w:r>
      <w:bookmarkEnd w:id="8"/>
    </w:p>
    <w:p>
      <w:pPr>
        <w:pStyle w:val="style94"/>
        <w:spacing w:lineRule="auto" w:line="240"/>
        <w:rPr>
          <w:rFonts w:cs="Arial"/>
          <w:bCs/>
          <w:noProof/>
        </w:rPr>
      </w:pPr>
      <w:r>
        <w:rPr>
          <w:rFonts w:cs="Arial"/>
          <w:bCs/>
          <w:noProof/>
        </w:rPr>
        <w:t>A los estudiantes que conformaron la muestra, se les explicó el motivo de la investigación y se le solicitó su disposición para participar en el estudio, a través del consentimiento informado (Anexo 1), todos estuvieron de acuerdo en participar.Luego se procedió a aplicar la guía de observación (Anexo 2).</w:t>
      </w:r>
    </w:p>
    <w:p>
      <w:pPr>
        <w:pStyle w:val="style94"/>
        <w:spacing w:lineRule="auto" w:line="240"/>
        <w:rPr>
          <w:rFonts w:cs="Arial"/>
          <w:bCs/>
          <w:noProof/>
        </w:rPr>
      </w:pPr>
      <w:r>
        <w:rPr>
          <w:rFonts w:cs="Arial"/>
          <w:bCs/>
          <w:noProof/>
        </w:rPr>
        <w:t xml:space="preserve">En la evaluación de la guía se consideró una puntuación específica para cada aspecto; a partir de ella, el autor agrupó la puntuación de cada respuesta en tres categorías: </w:t>
      </w:r>
      <w:r>
        <w:rPr>
          <w:rFonts w:cs="Arial"/>
          <w:bCs/>
          <w:iCs/>
          <w:noProof/>
        </w:rPr>
        <w:t>suficiente, poco suficiente</w:t>
      </w:r>
      <w:r>
        <w:rPr>
          <w:rFonts w:cs="Arial"/>
          <w:bCs/>
          <w:noProof/>
        </w:rPr>
        <w:t xml:space="preserve"> e </w:t>
      </w:r>
      <w:r>
        <w:rPr>
          <w:rFonts w:cs="Arial"/>
          <w:bCs/>
          <w:iCs/>
          <w:noProof/>
        </w:rPr>
        <w:t>insuficiente</w:t>
      </w:r>
      <w:r>
        <w:rPr>
          <w:rFonts w:cs="Arial"/>
          <w:bCs/>
          <w:noProof/>
        </w:rPr>
        <w:t>.</w:t>
      </w:r>
    </w:p>
    <w:p>
      <w:pPr>
        <w:pStyle w:val="style94"/>
        <w:spacing w:lineRule="auto" w:line="240"/>
        <w:rPr>
          <w:rFonts w:cs="Arial"/>
          <w:bCs/>
          <w:noProof/>
          <w:vertAlign w:val="superscript"/>
        </w:rPr>
      </w:pPr>
      <w:r>
        <w:rPr>
          <w:rFonts w:cs="Arial"/>
          <w:bCs/>
          <w:noProof/>
        </w:rPr>
        <w:t>El registro de los datos previos a la intervención proceden del diagnós</w:t>
      </w:r>
      <w:r>
        <w:rPr>
          <w:rFonts w:cs="Arial"/>
          <w:bCs/>
          <w:noProof/>
        </w:rPr>
        <w:t>tico</w:t>
      </w:r>
      <w:r>
        <w:rPr>
          <w:rFonts w:cs="Arial"/>
          <w:bCs/>
          <w:noProof/>
        </w:rPr>
        <w:t xml:space="preserve"> inicial desarrolado en la investigación: Sistema de procedimientos para el desarrollo de habilidades clínicas en estudiantes de tercer año de Medicina</w:t>
      </w:r>
      <w:r>
        <w:rPr>
          <w:rFonts w:cs="Arial"/>
          <w:bCs/>
          <w:noProof/>
        </w:rPr>
        <w:t>.</w:t>
      </w:r>
      <w:r>
        <w:rPr>
          <w:rFonts w:cs="Arial"/>
          <w:bCs/>
          <w:noProof/>
          <w:vertAlign w:val="superscript"/>
        </w:rPr>
        <w:t>57</w:t>
      </w:r>
    </w:p>
    <w:p>
      <w:pPr>
        <w:pStyle w:val="style94"/>
        <w:spacing w:lineRule="auto" w:line="240"/>
        <w:rPr>
          <w:rFonts w:cs="Arial"/>
          <w:bCs/>
          <w:noProof/>
        </w:rPr>
      </w:pPr>
      <w:r>
        <w:rPr>
          <w:rFonts w:cs="Arial"/>
          <w:bCs/>
          <w:noProof/>
        </w:rPr>
        <w:t xml:space="preserve">Con </w:t>
      </w:r>
      <w:r>
        <w:rPr>
          <w:rFonts w:cs="Arial"/>
          <w:bCs/>
          <w:noProof/>
        </w:rPr>
        <w:t>la información</w:t>
      </w:r>
      <w:r>
        <w:rPr>
          <w:rFonts w:cs="Arial"/>
          <w:bCs/>
          <w:noProof/>
        </w:rPr>
        <w:t xml:space="preserve"> se confeccionó una base de datos en Microsoft Excel versión 2010, y el paquete estadístico SPSS versión 27.Los resultados se presentaron en tablas y gráficos estadísticos, para su mejor comprensión.</w:t>
      </w:r>
      <w:r>
        <w:rPr>
          <w:rFonts w:cs="Arial"/>
          <w:bCs/>
          <w:noProof/>
        </w:rPr>
        <w:t>S</w:t>
      </w:r>
      <w:r>
        <w:rPr>
          <w:rFonts w:cs="Arial"/>
          <w:bCs/>
          <w:noProof/>
        </w:rPr>
        <w:t xml:space="preserve">e realizó una revisión bibliográfica y documental exhaustiva del tema, a través del centro de información de ciencias médicas, que permitió </w:t>
      </w:r>
    </w:p>
    <w:p>
      <w:pPr>
        <w:pStyle w:val="style94"/>
        <w:spacing w:lineRule="auto" w:line="240"/>
        <w:rPr>
          <w:rFonts w:cs="Arial"/>
          <w:bCs/>
          <w:noProof/>
        </w:rPr>
      </w:pPr>
    </w:p>
    <w:p>
      <w:pPr>
        <w:pStyle w:val="style94"/>
        <w:spacing w:lineRule="auto" w:line="240"/>
        <w:rPr>
          <w:rFonts w:cs="Arial"/>
          <w:bCs/>
          <w:noProof/>
        </w:rPr>
      </w:pPr>
    </w:p>
    <w:p>
      <w:pPr>
        <w:pStyle w:val="style94"/>
        <w:spacing w:lineRule="auto" w:line="240"/>
        <w:rPr>
          <w:rFonts w:cs="Arial"/>
          <w:bCs/>
          <w:noProof/>
          <w:lang w:val="es-US"/>
        </w:rPr>
      </w:pPr>
      <w:r>
        <w:rPr>
          <w:rFonts w:cs="Arial"/>
          <w:bCs/>
          <w:noProof/>
        </w:rPr>
        <w:t>el análisis e interpretación de los resultados y su comparación con otros autores para arribar a conclusiones.</w:t>
      </w:r>
    </w:p>
    <w:bookmarkStart w:id="9" w:name="_Toc164161919"/>
    <w:p>
      <w:pPr>
        <w:pStyle w:val="style2"/>
        <w:spacing w:lineRule="auto" w:line="240"/>
        <w:jc w:val="both"/>
        <w:rPr>
          <w:noProof/>
        </w:rPr>
      </w:pPr>
      <w:r>
        <w:rPr>
          <w:noProof/>
        </w:rPr>
        <w:t>Consideraciones éticas</w:t>
      </w:r>
      <w:bookmarkEnd w:id="9"/>
    </w:p>
    <w:p>
      <w:pPr>
        <w:pStyle w:val="style0"/>
        <w:spacing w:lineRule="auto" w:line="240"/>
        <w:rPr>
          <w:rFonts w:cs="Arial"/>
          <w:noProof/>
        </w:rPr>
      </w:pPr>
      <w:r>
        <w:rPr>
          <w:rFonts w:cs="Arial"/>
          <w:noProof/>
        </w:rPr>
        <w:t>La presente investigación se realizará según los principios de la Declaración de Helsinki, según su últimaversión y la aprobación del Comité de Ética de la investigación de la Facultad de Ciencias Médicas de Holguín, así como del Consejo Científico de la misma. Se garantizó el respeto a las personas, es decir su autonomía, la beneficencia, la no maleficencia y la justicia.</w:t>
      </w:r>
      <w:r>
        <w:rPr>
          <w:rFonts w:cs="Arial"/>
          <w:noProof/>
          <w:vertAlign w:val="superscript"/>
        </w:rPr>
        <w:t>5</w:t>
      </w:r>
      <w:r>
        <w:rPr>
          <w:rFonts w:cs="Arial"/>
          <w:noProof/>
          <w:vertAlign w:val="superscript"/>
        </w:rPr>
        <w:t>8</w:t>
      </w:r>
    </w:p>
    <w:p>
      <w:pPr>
        <w:pStyle w:val="style0"/>
        <w:spacing w:lineRule="auto" w:line="240"/>
        <w:rPr>
          <w:rFonts w:cs="Arial"/>
          <w:b/>
        </w:rPr>
      </w:pPr>
      <w:r>
        <w:rPr>
          <w:rFonts w:cs="Arial"/>
          <w:b/>
        </w:rPr>
        <w:t>RESULTADOS</w:t>
      </w:r>
    </w:p>
    <w:p>
      <w:pPr>
        <w:pStyle w:val="style0"/>
        <w:widowControl w:val="false"/>
        <w:autoSpaceDE w:val="false"/>
        <w:autoSpaceDN w:val="false"/>
        <w:adjustRightInd w:val="false"/>
        <w:spacing w:lineRule="auto" w:line="240"/>
        <w:rPr>
          <w:rFonts w:cs="Arial"/>
          <w:bCs/>
        </w:rPr>
      </w:pPr>
      <w:r>
        <w:rPr>
          <w:rFonts w:cs="Arial"/>
          <w:b/>
          <w:bCs/>
        </w:rPr>
        <w:t xml:space="preserve">Tabla 1 </w:t>
      </w:r>
      <w:r>
        <w:rPr>
          <w:rFonts w:cs="Arial"/>
          <w:bCs/>
        </w:rPr>
        <w:t>Edad y sexo de los estudiantes de tercer año de medicina. Facultad de Ciencias Médicas “Mariana Grajales Coello”. 2023-2024.</w:t>
      </w:r>
    </w:p>
    <w:tbl>
      <w:tblPr>
        <w:tblStyle w:val="style4333"/>
        <w:tblW w:w="8691" w:type="dxa"/>
        <w:jc w:val="center"/>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709"/>
        <w:gridCol w:w="1134"/>
        <w:gridCol w:w="850"/>
        <w:gridCol w:w="1168"/>
        <w:gridCol w:w="958"/>
        <w:gridCol w:w="1134"/>
      </w:tblGrid>
      <w:tr>
        <w:trPr>
          <w:trHeight w:val="315" w:hRule="atLeast"/>
          <w:jc w:val="center"/>
        </w:trPr>
        <w:tc>
          <w:tcPr>
            <w:tcW w:w="2738" w:type="dxa"/>
            <w:vMerge w:val="restart"/>
            <w:tcBorders>
              <w:top w:val="single" w:sz="8" w:space="0" w:color="auto"/>
            </w:tcBorders>
          </w:tcPr>
          <w:p>
            <w:pPr>
              <w:pStyle w:val="style0"/>
              <w:spacing w:lineRule="auto" w:line="240"/>
              <w:jc w:val="center"/>
              <w:rPr>
                <w:rFonts w:cs="Arial"/>
                <w:color w:val="000000"/>
                <w:sz w:val="24"/>
                <w:szCs w:val="24"/>
              </w:rPr>
            </w:pPr>
            <w:r>
              <w:rPr>
                <w:rFonts w:cs="Arial"/>
                <w:color w:val="000000"/>
                <w:sz w:val="24"/>
                <w:szCs w:val="24"/>
              </w:rPr>
              <w:t>Grupos</w:t>
            </w:r>
          </w:p>
          <w:p>
            <w:pPr>
              <w:pStyle w:val="style0"/>
              <w:spacing w:lineRule="auto" w:line="240"/>
              <w:jc w:val="center"/>
              <w:rPr>
                <w:rFonts w:cs="Arial"/>
                <w:color w:val="000000"/>
                <w:sz w:val="24"/>
                <w:szCs w:val="24"/>
              </w:rPr>
            </w:pPr>
            <w:r>
              <w:rPr>
                <w:rFonts w:cs="Arial"/>
                <w:color w:val="000000"/>
                <w:sz w:val="24"/>
                <w:szCs w:val="24"/>
              </w:rPr>
              <w:t>de</w:t>
            </w:r>
          </w:p>
          <w:p>
            <w:pPr>
              <w:pStyle w:val="style0"/>
              <w:spacing w:lineRule="auto" w:line="240"/>
              <w:jc w:val="center"/>
              <w:rPr>
                <w:rFonts w:cs="Arial"/>
                <w:color w:val="000000"/>
                <w:sz w:val="24"/>
                <w:szCs w:val="24"/>
              </w:rPr>
            </w:pPr>
            <w:r>
              <w:rPr>
                <w:rFonts w:cs="Arial"/>
                <w:color w:val="000000"/>
                <w:sz w:val="24"/>
                <w:szCs w:val="24"/>
              </w:rPr>
              <w:t>edades</w:t>
            </w:r>
          </w:p>
        </w:tc>
        <w:tc>
          <w:tcPr>
            <w:tcW w:w="3861" w:type="dxa"/>
            <w:gridSpan w:val="4"/>
            <w:tcBorders>
              <w:top w:val="single" w:sz="8" w:space="0" w:color="auto"/>
              <w:bottom w:val="single" w:sz="8" w:space="0" w:color="auto"/>
            </w:tcBorders>
          </w:tcPr>
          <w:p>
            <w:pPr>
              <w:pStyle w:val="style0"/>
              <w:spacing w:lineRule="auto" w:line="240"/>
              <w:jc w:val="center"/>
              <w:rPr>
                <w:rFonts w:cs="Arial"/>
                <w:color w:val="000000"/>
                <w:sz w:val="24"/>
                <w:szCs w:val="24"/>
              </w:rPr>
            </w:pPr>
            <w:r>
              <w:rPr>
                <w:rFonts w:cs="Arial"/>
                <w:color w:val="000000"/>
                <w:sz w:val="24"/>
                <w:szCs w:val="24"/>
              </w:rPr>
              <w:t>Sexo</w:t>
            </w:r>
          </w:p>
        </w:tc>
        <w:tc>
          <w:tcPr>
            <w:tcW w:w="2092" w:type="dxa"/>
            <w:gridSpan w:val="2"/>
            <w:vMerge w:val="restart"/>
            <w:tcBorders>
              <w:top w:val="single" w:sz="8" w:space="0" w:color="auto"/>
            </w:tcBorders>
            <w:vAlign w:val="center"/>
          </w:tcPr>
          <w:p>
            <w:pPr>
              <w:pStyle w:val="style0"/>
              <w:spacing w:lineRule="auto" w:line="240"/>
              <w:jc w:val="center"/>
              <w:rPr>
                <w:rFonts w:cs="Arial"/>
                <w:b/>
                <w:color w:val="000000"/>
                <w:sz w:val="24"/>
                <w:szCs w:val="24"/>
              </w:rPr>
            </w:pPr>
            <w:r>
              <w:rPr>
                <w:rFonts w:cs="Arial"/>
                <w:b/>
                <w:color w:val="000000"/>
                <w:sz w:val="24"/>
                <w:szCs w:val="24"/>
              </w:rPr>
              <w:t>Total</w:t>
            </w:r>
          </w:p>
        </w:tc>
      </w:tr>
      <w:tr>
        <w:tblPrEx/>
        <w:trPr>
          <w:trHeight w:val="315" w:hRule="atLeast"/>
          <w:jc w:val="center"/>
        </w:trPr>
        <w:tc>
          <w:tcPr>
            <w:tcW w:w="2738" w:type="dxa"/>
            <w:vMerge w:val="continue"/>
            <w:tcBorders/>
            <w:hideMark/>
          </w:tcPr>
          <w:p>
            <w:pPr>
              <w:pStyle w:val="style0"/>
              <w:spacing w:lineRule="auto" w:line="240"/>
              <w:rPr>
                <w:rFonts w:cs="Arial"/>
                <w:color w:val="000000"/>
                <w:sz w:val="24"/>
                <w:szCs w:val="24"/>
              </w:rPr>
            </w:pPr>
          </w:p>
        </w:tc>
        <w:tc>
          <w:tcPr>
            <w:tcW w:w="1843" w:type="dxa"/>
            <w:gridSpan w:val="2"/>
            <w:tcBorders>
              <w:top w:val="single" w:sz="8" w:space="0" w:color="auto"/>
              <w:bottom w:val="single" w:sz="8" w:space="0" w:color="auto"/>
            </w:tcBorders>
            <w:hideMark/>
          </w:tcPr>
          <w:p>
            <w:pPr>
              <w:pStyle w:val="style0"/>
              <w:spacing w:lineRule="auto" w:line="240"/>
              <w:jc w:val="center"/>
              <w:rPr>
                <w:rFonts w:cs="Arial"/>
                <w:color w:val="000000"/>
                <w:sz w:val="24"/>
                <w:szCs w:val="24"/>
              </w:rPr>
            </w:pPr>
            <w:r>
              <w:rPr>
                <w:rFonts w:cs="Arial"/>
                <w:color w:val="000000"/>
                <w:sz w:val="24"/>
                <w:szCs w:val="24"/>
              </w:rPr>
              <w:t>Masculino</w:t>
            </w:r>
          </w:p>
        </w:tc>
        <w:tc>
          <w:tcPr>
            <w:tcW w:w="2018" w:type="dxa"/>
            <w:gridSpan w:val="2"/>
            <w:tcBorders>
              <w:top w:val="single" w:sz="8" w:space="0" w:color="auto"/>
              <w:bottom w:val="single" w:sz="8" w:space="0" w:color="auto"/>
            </w:tcBorders>
            <w:hideMark/>
          </w:tcPr>
          <w:p>
            <w:pPr>
              <w:pStyle w:val="style0"/>
              <w:spacing w:lineRule="auto" w:line="240"/>
              <w:jc w:val="center"/>
              <w:rPr>
                <w:rFonts w:cs="Arial"/>
                <w:color w:val="000000"/>
                <w:sz w:val="24"/>
                <w:szCs w:val="24"/>
              </w:rPr>
            </w:pPr>
            <w:r>
              <w:rPr>
                <w:rFonts w:cs="Arial"/>
                <w:color w:val="000000"/>
                <w:sz w:val="24"/>
                <w:szCs w:val="24"/>
              </w:rPr>
              <w:t>Femenino</w:t>
            </w:r>
          </w:p>
        </w:tc>
        <w:tc>
          <w:tcPr>
            <w:tcW w:w="2092" w:type="dxa"/>
            <w:gridSpan w:val="2"/>
            <w:vMerge w:val="continue"/>
            <w:tcBorders>
              <w:bottom w:val="single" w:sz="8" w:space="0" w:color="auto"/>
            </w:tcBorders>
            <w:hideMark/>
          </w:tcPr>
          <w:p>
            <w:pPr>
              <w:pStyle w:val="style0"/>
              <w:spacing w:lineRule="auto" w:line="240"/>
              <w:jc w:val="center"/>
              <w:rPr>
                <w:rFonts w:cs="Arial"/>
                <w:b/>
                <w:color w:val="000000"/>
                <w:sz w:val="24"/>
                <w:szCs w:val="24"/>
              </w:rPr>
            </w:pPr>
          </w:p>
        </w:tc>
      </w:tr>
      <w:tr>
        <w:tblPrEx/>
        <w:trPr>
          <w:trHeight w:val="315" w:hRule="atLeast"/>
          <w:jc w:val="center"/>
        </w:trPr>
        <w:tc>
          <w:tcPr>
            <w:tcW w:w="2738" w:type="dxa"/>
            <w:vMerge w:val="continue"/>
            <w:tcBorders>
              <w:bottom w:val="single" w:sz="18" w:space="0" w:color="auto"/>
            </w:tcBorders>
            <w:hideMark/>
          </w:tcPr>
          <w:p>
            <w:pPr>
              <w:pStyle w:val="style0"/>
              <w:spacing w:lineRule="auto" w:line="240"/>
              <w:rPr>
                <w:rFonts w:cs="Arial"/>
                <w:color w:val="000000"/>
                <w:sz w:val="24"/>
                <w:szCs w:val="24"/>
              </w:rPr>
            </w:pPr>
          </w:p>
        </w:tc>
        <w:tc>
          <w:tcPr>
            <w:tcW w:w="709" w:type="dxa"/>
            <w:tcBorders>
              <w:top w:val="single" w:sz="8" w:space="0" w:color="auto"/>
              <w:bottom w:val="single" w:sz="18" w:space="0" w:color="auto"/>
            </w:tcBorders>
            <w:hideMark/>
          </w:tcPr>
          <w:p>
            <w:pPr>
              <w:pStyle w:val="style0"/>
              <w:spacing w:lineRule="auto" w:line="240"/>
              <w:jc w:val="center"/>
              <w:rPr>
                <w:rFonts w:cs="Arial"/>
                <w:color w:val="000000"/>
                <w:sz w:val="24"/>
                <w:szCs w:val="24"/>
              </w:rPr>
            </w:pPr>
            <w:r>
              <w:rPr>
                <w:rFonts w:cs="Arial"/>
                <w:color w:val="000000"/>
                <w:sz w:val="24"/>
                <w:szCs w:val="24"/>
              </w:rPr>
              <w:t>No</w:t>
            </w:r>
          </w:p>
        </w:tc>
        <w:tc>
          <w:tcPr>
            <w:tcW w:w="1134" w:type="dxa"/>
            <w:tcBorders>
              <w:top w:val="single" w:sz="8" w:space="0" w:color="auto"/>
              <w:bottom w:val="single" w:sz="18" w:space="0" w:color="auto"/>
            </w:tcBorders>
            <w:hideMark/>
          </w:tcPr>
          <w:p>
            <w:pPr>
              <w:pStyle w:val="style0"/>
              <w:spacing w:lineRule="auto" w:line="240"/>
              <w:jc w:val="center"/>
              <w:rPr>
                <w:rFonts w:cs="Arial"/>
                <w:color w:val="000000"/>
                <w:sz w:val="24"/>
                <w:szCs w:val="24"/>
              </w:rPr>
            </w:pPr>
            <w:r>
              <w:rPr>
                <w:rFonts w:cs="Arial"/>
                <w:color w:val="000000"/>
                <w:sz w:val="24"/>
                <w:szCs w:val="24"/>
              </w:rPr>
              <w:t>%</w:t>
            </w:r>
          </w:p>
        </w:tc>
        <w:tc>
          <w:tcPr>
            <w:tcW w:w="850" w:type="dxa"/>
            <w:tcBorders>
              <w:top w:val="single" w:sz="8" w:space="0" w:color="auto"/>
              <w:bottom w:val="single" w:sz="18" w:space="0" w:color="auto"/>
            </w:tcBorders>
            <w:hideMark/>
          </w:tcPr>
          <w:p>
            <w:pPr>
              <w:pStyle w:val="style0"/>
              <w:spacing w:lineRule="auto" w:line="240"/>
              <w:jc w:val="center"/>
              <w:rPr>
                <w:rFonts w:cs="Arial"/>
                <w:color w:val="000000"/>
                <w:sz w:val="24"/>
                <w:szCs w:val="24"/>
              </w:rPr>
            </w:pPr>
            <w:r>
              <w:rPr>
                <w:rFonts w:cs="Arial"/>
                <w:color w:val="000000"/>
                <w:sz w:val="24"/>
                <w:szCs w:val="24"/>
              </w:rPr>
              <w:t>No</w:t>
            </w:r>
          </w:p>
        </w:tc>
        <w:tc>
          <w:tcPr>
            <w:tcW w:w="1168" w:type="dxa"/>
            <w:tcBorders>
              <w:top w:val="single" w:sz="8" w:space="0" w:color="auto"/>
              <w:bottom w:val="single" w:sz="18" w:space="0" w:color="auto"/>
            </w:tcBorders>
            <w:hideMark/>
          </w:tcPr>
          <w:p>
            <w:pPr>
              <w:pStyle w:val="style0"/>
              <w:spacing w:lineRule="auto" w:line="240"/>
              <w:jc w:val="center"/>
              <w:rPr>
                <w:rFonts w:cs="Arial"/>
                <w:color w:val="000000"/>
                <w:sz w:val="24"/>
                <w:szCs w:val="24"/>
              </w:rPr>
            </w:pPr>
            <w:r>
              <w:rPr>
                <w:rFonts w:cs="Arial"/>
                <w:color w:val="000000"/>
                <w:sz w:val="24"/>
                <w:szCs w:val="24"/>
              </w:rPr>
              <w:t>%</w:t>
            </w:r>
          </w:p>
        </w:tc>
        <w:tc>
          <w:tcPr>
            <w:tcW w:w="958" w:type="dxa"/>
            <w:tcBorders>
              <w:top w:val="single" w:sz="8" w:space="0" w:color="auto"/>
              <w:bottom w:val="single" w:sz="18" w:space="0" w:color="auto"/>
            </w:tcBorders>
            <w:hideMark/>
          </w:tcPr>
          <w:p>
            <w:pPr>
              <w:pStyle w:val="style0"/>
              <w:spacing w:lineRule="auto" w:line="240"/>
              <w:jc w:val="center"/>
              <w:rPr>
                <w:rFonts w:cs="Arial"/>
                <w:b/>
                <w:color w:val="000000"/>
                <w:sz w:val="24"/>
                <w:szCs w:val="24"/>
              </w:rPr>
            </w:pPr>
            <w:r>
              <w:rPr>
                <w:rFonts w:cs="Arial"/>
                <w:b/>
                <w:color w:val="000000"/>
                <w:sz w:val="24"/>
                <w:szCs w:val="24"/>
              </w:rPr>
              <w:t>No</w:t>
            </w:r>
          </w:p>
        </w:tc>
        <w:tc>
          <w:tcPr>
            <w:tcW w:w="1134" w:type="dxa"/>
            <w:tcBorders>
              <w:top w:val="single" w:sz="8" w:space="0" w:color="auto"/>
              <w:bottom w:val="single" w:sz="18" w:space="0" w:color="auto"/>
            </w:tcBorders>
            <w:hideMark/>
          </w:tcPr>
          <w:p>
            <w:pPr>
              <w:pStyle w:val="style0"/>
              <w:spacing w:lineRule="auto" w:line="240"/>
              <w:jc w:val="center"/>
              <w:rPr>
                <w:rFonts w:cs="Arial"/>
                <w:b/>
                <w:color w:val="000000"/>
                <w:sz w:val="24"/>
                <w:szCs w:val="24"/>
              </w:rPr>
            </w:pPr>
            <w:r>
              <w:rPr>
                <w:rFonts w:cs="Arial"/>
                <w:b/>
                <w:color w:val="000000"/>
                <w:sz w:val="24"/>
                <w:szCs w:val="24"/>
              </w:rPr>
              <w:t>%</w:t>
            </w:r>
          </w:p>
        </w:tc>
      </w:tr>
      <w:tr>
        <w:tblPrEx/>
        <w:trPr>
          <w:trHeight w:val="315" w:hRule="atLeast"/>
          <w:jc w:val="center"/>
        </w:trPr>
        <w:tc>
          <w:tcPr>
            <w:tcW w:w="2738" w:type="dxa"/>
            <w:tcBorders>
              <w:top w:val="single" w:sz="18" w:space="0" w:color="auto"/>
            </w:tcBorders>
            <w:vAlign w:val="center"/>
            <w:hideMark/>
          </w:tcPr>
          <w:p>
            <w:pPr>
              <w:pStyle w:val="style0"/>
              <w:spacing w:lineRule="auto" w:line="240"/>
              <w:rPr>
                <w:rFonts w:cs="Arial"/>
                <w:color w:val="000000"/>
                <w:sz w:val="24"/>
                <w:szCs w:val="24"/>
              </w:rPr>
            </w:pPr>
            <w:r>
              <w:rPr>
                <w:rFonts w:cs="Arial"/>
                <w:color w:val="000000"/>
                <w:sz w:val="24"/>
                <w:szCs w:val="24"/>
              </w:rPr>
              <w:t>De 20 a 24 años</w:t>
            </w:r>
          </w:p>
        </w:tc>
        <w:tc>
          <w:tcPr>
            <w:tcW w:w="709" w:type="dxa"/>
            <w:tcBorders>
              <w:top w:val="single" w:sz="18" w:space="0" w:color="auto"/>
            </w:tcBorders>
            <w:vAlign w:val="center"/>
          </w:tcPr>
          <w:p>
            <w:pPr>
              <w:pStyle w:val="style0"/>
              <w:spacing w:lineRule="auto" w:line="240"/>
              <w:rPr>
                <w:rFonts w:cs="Arial"/>
                <w:color w:val="000000"/>
                <w:sz w:val="24"/>
                <w:szCs w:val="24"/>
              </w:rPr>
            </w:pPr>
            <w:r>
              <w:rPr>
                <w:rFonts w:cs="Arial"/>
                <w:color w:val="000000"/>
                <w:sz w:val="24"/>
                <w:szCs w:val="24"/>
              </w:rPr>
              <w:t>129</w:t>
            </w:r>
          </w:p>
        </w:tc>
        <w:tc>
          <w:tcPr>
            <w:tcW w:w="1134" w:type="dxa"/>
            <w:tcBorders>
              <w:top w:val="single" w:sz="18" w:space="0" w:color="auto"/>
            </w:tcBorders>
            <w:vAlign w:val="center"/>
          </w:tcPr>
          <w:p>
            <w:pPr>
              <w:pStyle w:val="style0"/>
              <w:spacing w:lineRule="auto" w:line="240"/>
              <w:jc w:val="center"/>
              <w:rPr>
                <w:rFonts w:cs="Arial"/>
                <w:color w:val="000000"/>
                <w:sz w:val="24"/>
                <w:szCs w:val="24"/>
              </w:rPr>
            </w:pPr>
            <w:r>
              <w:rPr>
                <w:rFonts w:cs="Arial"/>
                <w:color w:val="000000"/>
                <w:sz w:val="24"/>
                <w:szCs w:val="24"/>
              </w:rPr>
              <w:t>44,02</w:t>
            </w:r>
          </w:p>
        </w:tc>
        <w:tc>
          <w:tcPr>
            <w:tcW w:w="850" w:type="dxa"/>
            <w:tcBorders>
              <w:top w:val="single" w:sz="18" w:space="0" w:color="auto"/>
            </w:tcBorders>
            <w:vAlign w:val="center"/>
          </w:tcPr>
          <w:p>
            <w:pPr>
              <w:pStyle w:val="style0"/>
              <w:spacing w:lineRule="auto" w:line="240"/>
              <w:jc w:val="center"/>
              <w:rPr>
                <w:rFonts w:cs="Arial"/>
                <w:color w:val="000000"/>
                <w:sz w:val="24"/>
                <w:szCs w:val="24"/>
              </w:rPr>
            </w:pPr>
            <w:r>
              <w:rPr>
                <w:rFonts w:cs="Arial"/>
                <w:color w:val="000000"/>
                <w:sz w:val="24"/>
                <w:szCs w:val="24"/>
              </w:rPr>
              <w:t>145</w:t>
            </w:r>
          </w:p>
        </w:tc>
        <w:tc>
          <w:tcPr>
            <w:tcW w:w="1168" w:type="dxa"/>
            <w:tcBorders>
              <w:top w:val="single" w:sz="18" w:space="0" w:color="auto"/>
            </w:tcBorders>
            <w:vAlign w:val="center"/>
          </w:tcPr>
          <w:p>
            <w:pPr>
              <w:pStyle w:val="style0"/>
              <w:spacing w:lineRule="auto" w:line="240"/>
              <w:jc w:val="center"/>
              <w:rPr>
                <w:rFonts w:cs="Arial"/>
                <w:color w:val="000000"/>
                <w:sz w:val="24"/>
                <w:szCs w:val="24"/>
              </w:rPr>
            </w:pPr>
            <w:r>
              <w:rPr>
                <w:rFonts w:cs="Arial"/>
                <w:color w:val="000000"/>
                <w:sz w:val="24"/>
                <w:szCs w:val="24"/>
              </w:rPr>
              <w:t>49,49</w:t>
            </w:r>
          </w:p>
        </w:tc>
        <w:tc>
          <w:tcPr>
            <w:tcW w:w="958" w:type="dxa"/>
            <w:tcBorders>
              <w:top w:val="single" w:sz="18" w:space="0" w:color="auto"/>
            </w:tcBorders>
            <w:vAlign w:val="center"/>
          </w:tcPr>
          <w:p>
            <w:pPr>
              <w:pStyle w:val="style0"/>
              <w:spacing w:lineRule="auto" w:line="240"/>
              <w:jc w:val="center"/>
              <w:rPr>
                <w:rFonts w:cs="Arial"/>
                <w:b/>
                <w:bCs/>
                <w:color w:val="000000"/>
                <w:sz w:val="24"/>
                <w:szCs w:val="24"/>
              </w:rPr>
            </w:pPr>
            <w:r>
              <w:rPr>
                <w:rFonts w:cs="Arial"/>
                <w:b/>
                <w:bCs/>
                <w:color w:val="000000"/>
                <w:sz w:val="24"/>
                <w:szCs w:val="24"/>
              </w:rPr>
              <w:t>274</w:t>
            </w:r>
          </w:p>
        </w:tc>
        <w:tc>
          <w:tcPr>
            <w:tcW w:w="1134" w:type="dxa"/>
            <w:tcBorders>
              <w:top w:val="single" w:sz="18" w:space="0" w:color="auto"/>
            </w:tcBorders>
            <w:vAlign w:val="center"/>
          </w:tcPr>
          <w:p>
            <w:pPr>
              <w:pStyle w:val="style0"/>
              <w:spacing w:lineRule="auto" w:line="240"/>
              <w:jc w:val="center"/>
              <w:rPr>
                <w:rFonts w:cs="Arial"/>
                <w:b/>
                <w:color w:val="000000"/>
                <w:sz w:val="24"/>
                <w:szCs w:val="24"/>
              </w:rPr>
            </w:pPr>
            <w:r>
              <w:rPr>
                <w:rFonts w:cs="Arial"/>
                <w:b/>
                <w:color w:val="000000"/>
                <w:sz w:val="24"/>
                <w:szCs w:val="24"/>
              </w:rPr>
              <w:t>93,51</w:t>
            </w:r>
          </w:p>
        </w:tc>
      </w:tr>
      <w:tr>
        <w:tblPrEx/>
        <w:trPr>
          <w:trHeight w:val="315" w:hRule="atLeast"/>
          <w:jc w:val="center"/>
        </w:trPr>
        <w:tc>
          <w:tcPr>
            <w:tcW w:w="2738" w:type="dxa"/>
            <w:tcBorders/>
            <w:vAlign w:val="center"/>
          </w:tcPr>
          <w:p>
            <w:pPr>
              <w:pStyle w:val="style0"/>
              <w:spacing w:lineRule="auto" w:line="240"/>
              <w:rPr>
                <w:rFonts w:cs="Arial"/>
                <w:color w:val="000000"/>
                <w:sz w:val="24"/>
                <w:szCs w:val="24"/>
              </w:rPr>
            </w:pPr>
            <w:r>
              <w:rPr>
                <w:rFonts w:cs="Arial"/>
                <w:color w:val="000000"/>
                <w:sz w:val="24"/>
                <w:szCs w:val="24"/>
              </w:rPr>
              <w:t>De 25 a 29 años</w:t>
            </w:r>
          </w:p>
        </w:tc>
        <w:tc>
          <w:tcPr>
            <w:tcW w:w="709" w:type="dxa"/>
            <w:tcBorders/>
            <w:vAlign w:val="center"/>
          </w:tcPr>
          <w:p>
            <w:pPr>
              <w:pStyle w:val="style0"/>
              <w:spacing w:lineRule="auto" w:line="240"/>
              <w:jc w:val="center"/>
              <w:rPr>
                <w:rFonts w:cs="Arial"/>
                <w:color w:val="000000"/>
                <w:sz w:val="24"/>
                <w:szCs w:val="24"/>
              </w:rPr>
            </w:pPr>
            <w:r>
              <w:rPr>
                <w:rFonts w:cs="Arial"/>
                <w:color w:val="000000"/>
                <w:sz w:val="24"/>
                <w:szCs w:val="24"/>
              </w:rPr>
              <w:t>9</w:t>
            </w:r>
          </w:p>
        </w:tc>
        <w:tc>
          <w:tcPr>
            <w:tcW w:w="1134" w:type="dxa"/>
            <w:tcBorders/>
            <w:vAlign w:val="center"/>
          </w:tcPr>
          <w:p>
            <w:pPr>
              <w:pStyle w:val="style0"/>
              <w:spacing w:lineRule="auto" w:line="240"/>
              <w:jc w:val="center"/>
              <w:rPr>
                <w:rFonts w:cs="Arial"/>
                <w:color w:val="000000"/>
                <w:sz w:val="24"/>
                <w:szCs w:val="24"/>
              </w:rPr>
            </w:pPr>
            <w:r>
              <w:rPr>
                <w:rFonts w:cs="Arial"/>
                <w:color w:val="000000"/>
                <w:sz w:val="24"/>
                <w:szCs w:val="24"/>
              </w:rPr>
              <w:t>3,08</w:t>
            </w:r>
          </w:p>
        </w:tc>
        <w:tc>
          <w:tcPr>
            <w:tcW w:w="850" w:type="dxa"/>
            <w:tcBorders/>
            <w:vAlign w:val="center"/>
          </w:tcPr>
          <w:p>
            <w:pPr>
              <w:pStyle w:val="style0"/>
              <w:spacing w:lineRule="auto" w:line="240"/>
              <w:jc w:val="center"/>
              <w:rPr>
                <w:rFonts w:cs="Arial"/>
                <w:color w:val="000000"/>
                <w:sz w:val="24"/>
                <w:szCs w:val="24"/>
              </w:rPr>
            </w:pPr>
            <w:r>
              <w:rPr>
                <w:rFonts w:cs="Arial"/>
                <w:color w:val="000000"/>
                <w:sz w:val="24"/>
                <w:szCs w:val="24"/>
              </w:rPr>
              <w:t>10</w:t>
            </w:r>
          </w:p>
        </w:tc>
        <w:tc>
          <w:tcPr>
            <w:tcW w:w="1168" w:type="dxa"/>
            <w:tcBorders/>
            <w:vAlign w:val="center"/>
          </w:tcPr>
          <w:p>
            <w:pPr>
              <w:pStyle w:val="style0"/>
              <w:spacing w:lineRule="auto" w:line="240"/>
              <w:jc w:val="center"/>
              <w:rPr>
                <w:rFonts w:cs="Arial"/>
                <w:color w:val="000000"/>
                <w:sz w:val="24"/>
                <w:szCs w:val="24"/>
              </w:rPr>
            </w:pPr>
            <w:r>
              <w:rPr>
                <w:rFonts w:cs="Arial"/>
                <w:color w:val="000000"/>
                <w:sz w:val="24"/>
                <w:szCs w:val="24"/>
              </w:rPr>
              <w:t>3,41</w:t>
            </w:r>
          </w:p>
        </w:tc>
        <w:tc>
          <w:tcPr>
            <w:tcW w:w="958" w:type="dxa"/>
            <w:tcBorders/>
            <w:vAlign w:val="center"/>
          </w:tcPr>
          <w:p>
            <w:pPr>
              <w:pStyle w:val="style0"/>
              <w:spacing w:lineRule="auto" w:line="240"/>
              <w:jc w:val="center"/>
              <w:rPr>
                <w:rFonts w:cs="Arial"/>
                <w:b/>
                <w:bCs/>
                <w:color w:val="000000"/>
                <w:sz w:val="24"/>
                <w:szCs w:val="24"/>
              </w:rPr>
            </w:pPr>
            <w:r>
              <w:rPr>
                <w:rFonts w:cs="Arial"/>
                <w:b/>
                <w:bCs/>
                <w:color w:val="000000"/>
                <w:sz w:val="24"/>
                <w:szCs w:val="24"/>
              </w:rPr>
              <w:t>19</w:t>
            </w:r>
          </w:p>
        </w:tc>
        <w:tc>
          <w:tcPr>
            <w:tcW w:w="1134" w:type="dxa"/>
            <w:tcBorders/>
            <w:vAlign w:val="center"/>
          </w:tcPr>
          <w:p>
            <w:pPr>
              <w:pStyle w:val="style0"/>
              <w:spacing w:lineRule="auto" w:line="240"/>
              <w:jc w:val="center"/>
              <w:rPr>
                <w:rFonts w:cs="Arial"/>
                <w:b/>
                <w:color w:val="000000"/>
                <w:sz w:val="24"/>
                <w:szCs w:val="24"/>
              </w:rPr>
            </w:pPr>
            <w:r>
              <w:rPr>
                <w:rFonts w:cs="Arial"/>
                <w:b/>
                <w:color w:val="000000"/>
                <w:sz w:val="24"/>
                <w:szCs w:val="24"/>
              </w:rPr>
              <w:t>6,48</w:t>
            </w:r>
          </w:p>
        </w:tc>
      </w:tr>
      <w:tr>
        <w:tblPrEx/>
        <w:trPr>
          <w:trHeight w:val="315" w:hRule="atLeast"/>
          <w:jc w:val="center"/>
        </w:trPr>
        <w:tc>
          <w:tcPr>
            <w:tcW w:w="2738" w:type="dxa"/>
            <w:tcBorders>
              <w:bottom w:val="single" w:sz="8" w:space="0" w:color="auto"/>
            </w:tcBorders>
            <w:hideMark/>
          </w:tcPr>
          <w:p>
            <w:pPr>
              <w:pStyle w:val="style0"/>
              <w:spacing w:lineRule="auto" w:line="240"/>
              <w:rPr>
                <w:rFonts w:cs="Arial"/>
                <w:b/>
                <w:color w:val="000000"/>
                <w:sz w:val="24"/>
                <w:szCs w:val="24"/>
              </w:rPr>
            </w:pPr>
            <w:r>
              <w:rPr>
                <w:rFonts w:cs="Arial"/>
                <w:b/>
                <w:color w:val="000000"/>
                <w:sz w:val="24"/>
                <w:szCs w:val="24"/>
              </w:rPr>
              <w:t>Total</w:t>
            </w:r>
          </w:p>
        </w:tc>
        <w:tc>
          <w:tcPr>
            <w:tcW w:w="709" w:type="dxa"/>
            <w:tcBorders>
              <w:bottom w:val="single" w:sz="8" w:space="0" w:color="auto"/>
            </w:tcBorders>
            <w:vAlign w:val="center"/>
          </w:tcPr>
          <w:p>
            <w:pPr>
              <w:pStyle w:val="style0"/>
              <w:spacing w:lineRule="auto" w:line="240"/>
              <w:rPr>
                <w:rFonts w:cs="Arial"/>
                <w:b/>
                <w:bCs/>
                <w:color w:val="000000"/>
                <w:sz w:val="24"/>
                <w:szCs w:val="24"/>
              </w:rPr>
            </w:pPr>
            <w:r>
              <w:rPr>
                <w:rFonts w:cs="Arial"/>
                <w:b/>
                <w:bCs/>
                <w:color w:val="000000"/>
                <w:sz w:val="24"/>
                <w:szCs w:val="24"/>
              </w:rPr>
              <w:t>138</w:t>
            </w:r>
          </w:p>
        </w:tc>
        <w:tc>
          <w:tcPr>
            <w:tcW w:w="1134" w:type="dxa"/>
            <w:tcBorders>
              <w:bottom w:val="single" w:sz="8" w:space="0" w:color="auto"/>
            </w:tcBorders>
            <w:vAlign w:val="center"/>
          </w:tcPr>
          <w:p>
            <w:pPr>
              <w:pStyle w:val="style0"/>
              <w:spacing w:lineRule="auto" w:line="240"/>
              <w:jc w:val="center"/>
              <w:rPr>
                <w:rFonts w:cs="Arial"/>
                <w:b/>
                <w:color w:val="000000"/>
                <w:sz w:val="24"/>
                <w:szCs w:val="24"/>
              </w:rPr>
            </w:pPr>
            <w:r>
              <w:rPr>
                <w:rFonts w:cs="Arial"/>
                <w:b/>
                <w:color w:val="000000"/>
                <w:sz w:val="24"/>
                <w:szCs w:val="24"/>
              </w:rPr>
              <w:t>47,10</w:t>
            </w:r>
          </w:p>
        </w:tc>
        <w:tc>
          <w:tcPr>
            <w:tcW w:w="850" w:type="dxa"/>
            <w:tcBorders>
              <w:bottom w:val="single" w:sz="8" w:space="0" w:color="auto"/>
            </w:tcBorders>
            <w:vAlign w:val="center"/>
          </w:tcPr>
          <w:p>
            <w:pPr>
              <w:pStyle w:val="style0"/>
              <w:spacing w:lineRule="auto" w:line="240"/>
              <w:jc w:val="center"/>
              <w:rPr>
                <w:rFonts w:cs="Arial"/>
                <w:b/>
                <w:bCs/>
                <w:color w:val="000000"/>
                <w:sz w:val="24"/>
                <w:szCs w:val="24"/>
              </w:rPr>
            </w:pPr>
            <w:r>
              <w:rPr>
                <w:rFonts w:cs="Arial"/>
                <w:b/>
                <w:bCs/>
                <w:color w:val="000000"/>
                <w:sz w:val="24"/>
                <w:szCs w:val="24"/>
              </w:rPr>
              <w:t>155</w:t>
            </w:r>
          </w:p>
        </w:tc>
        <w:tc>
          <w:tcPr>
            <w:tcW w:w="1168" w:type="dxa"/>
            <w:tcBorders>
              <w:bottom w:val="single" w:sz="8" w:space="0" w:color="auto"/>
            </w:tcBorders>
            <w:vAlign w:val="center"/>
          </w:tcPr>
          <w:p>
            <w:pPr>
              <w:pStyle w:val="style0"/>
              <w:spacing w:lineRule="auto" w:line="240"/>
              <w:jc w:val="center"/>
              <w:rPr>
                <w:rFonts w:cs="Arial"/>
                <w:b/>
                <w:color w:val="000000"/>
                <w:sz w:val="24"/>
                <w:szCs w:val="24"/>
              </w:rPr>
            </w:pPr>
            <w:r>
              <w:rPr>
                <w:rFonts w:cs="Arial"/>
                <w:b/>
                <w:color w:val="000000"/>
                <w:sz w:val="24"/>
                <w:szCs w:val="24"/>
              </w:rPr>
              <w:t>52,90</w:t>
            </w:r>
          </w:p>
        </w:tc>
        <w:tc>
          <w:tcPr>
            <w:tcW w:w="958" w:type="dxa"/>
            <w:tcBorders>
              <w:bottom w:val="single" w:sz="8" w:space="0" w:color="auto"/>
            </w:tcBorders>
            <w:vAlign w:val="center"/>
          </w:tcPr>
          <w:p>
            <w:pPr>
              <w:pStyle w:val="style0"/>
              <w:spacing w:lineRule="auto" w:line="240"/>
              <w:jc w:val="center"/>
              <w:rPr>
                <w:rFonts w:cs="Arial"/>
                <w:b/>
                <w:bCs/>
                <w:color w:val="000000"/>
                <w:sz w:val="24"/>
                <w:szCs w:val="24"/>
              </w:rPr>
            </w:pPr>
            <w:r>
              <w:rPr>
                <w:rFonts w:cs="Arial"/>
                <w:b/>
                <w:bCs/>
                <w:color w:val="000000"/>
                <w:sz w:val="24"/>
                <w:szCs w:val="24"/>
              </w:rPr>
              <w:t>293</w:t>
            </w:r>
          </w:p>
        </w:tc>
        <w:tc>
          <w:tcPr>
            <w:tcW w:w="1134" w:type="dxa"/>
            <w:tcBorders>
              <w:bottom w:val="single" w:sz="8" w:space="0" w:color="auto"/>
            </w:tcBorders>
            <w:vAlign w:val="center"/>
          </w:tcPr>
          <w:p>
            <w:pPr>
              <w:pStyle w:val="style0"/>
              <w:spacing w:lineRule="auto" w:line="240"/>
              <w:jc w:val="center"/>
              <w:rPr>
                <w:rFonts w:cs="Arial"/>
                <w:b/>
                <w:color w:val="000000"/>
                <w:sz w:val="24"/>
                <w:szCs w:val="24"/>
              </w:rPr>
            </w:pPr>
            <w:r>
              <w:rPr>
                <w:rFonts w:cs="Arial"/>
                <w:b/>
                <w:color w:val="000000"/>
                <w:sz w:val="24"/>
                <w:szCs w:val="24"/>
              </w:rPr>
              <w:t>100,00</w:t>
            </w:r>
          </w:p>
        </w:tc>
      </w:tr>
    </w:tbl>
    <w:p>
      <w:pPr>
        <w:pStyle w:val="style0"/>
        <w:widowControl w:val="false"/>
        <w:autoSpaceDE w:val="false"/>
        <w:autoSpaceDN w:val="false"/>
        <w:adjustRightInd w:val="false"/>
        <w:spacing w:lineRule="auto" w:line="240"/>
        <w:rPr>
          <w:rFonts w:cs="Arial"/>
          <w:bCs/>
        </w:rPr>
      </w:pPr>
      <w:r>
        <w:rPr>
          <w:rFonts w:cs="Arial"/>
          <w:bCs/>
        </w:rPr>
        <w:t>En la tabla uno se presentan la edad y el sexo de los estudiantes de medicina de tercer año, en la misma se aprecia que el 93,5% de los estudiantes se encontraron en el grupo de edad entre 20 y 24 años, el promedio de edad de los estudiantes de medicina de tercer año fue de 22,26 años ± 1,12 años. En cuanto al sexo predominó el femenino en el 52,9%.</w:t>
      </w:r>
    </w:p>
    <w:p>
      <w:pPr>
        <w:pStyle w:val="style0"/>
        <w:widowControl w:val="false"/>
        <w:autoSpaceDE w:val="false"/>
        <w:autoSpaceDN w:val="false"/>
        <w:adjustRightInd w:val="false"/>
        <w:spacing w:lineRule="auto" w:line="240"/>
        <w:rPr>
          <w:rFonts w:cs="Arial"/>
          <w:bCs/>
        </w:rPr>
      </w:pPr>
      <w:r>
        <w:rPr>
          <w:rFonts w:cs="Arial"/>
          <w:b/>
          <w:bCs/>
        </w:rPr>
        <w:t xml:space="preserve">Tabla 2 </w:t>
      </w:r>
      <w:r>
        <w:rPr>
          <w:rFonts w:cs="Arial"/>
          <w:bCs/>
        </w:rPr>
        <w:t>Fuente de ingreso y procedencia de los estudiantes de tercer año de medicina. Facultad de Ciencias Médicas “Mariana Grajales Coello”. 2023-2024.</w:t>
      </w:r>
    </w:p>
    <w:tbl>
      <w:tblPr>
        <w:tblStyle w:val="style4333"/>
        <w:tblW w:w="8691" w:type="dxa"/>
        <w:jc w:val="center"/>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709"/>
        <w:gridCol w:w="1134"/>
        <w:gridCol w:w="850"/>
        <w:gridCol w:w="1168"/>
        <w:gridCol w:w="958"/>
        <w:gridCol w:w="1134"/>
      </w:tblGrid>
      <w:tr>
        <w:trPr>
          <w:trHeight w:val="156" w:hRule="atLeast"/>
          <w:jc w:val="center"/>
        </w:trPr>
        <w:tc>
          <w:tcPr>
            <w:tcW w:w="2738" w:type="dxa"/>
            <w:vMerge w:val="restart"/>
            <w:tcBorders>
              <w:top w:val="single" w:sz="8" w:space="0" w:color="auto"/>
            </w:tcBorders>
          </w:tcPr>
          <w:p>
            <w:pPr>
              <w:pStyle w:val="style0"/>
              <w:spacing w:lineRule="auto" w:line="240"/>
              <w:jc w:val="center"/>
              <w:rPr>
                <w:rFonts w:cs="Arial"/>
                <w:sz w:val="20"/>
                <w:szCs w:val="20"/>
                <w:lang w:eastAsia="es-ES"/>
              </w:rPr>
            </w:pPr>
            <w:r>
              <w:rPr>
                <w:rFonts w:cs="Arial"/>
                <w:sz w:val="20"/>
                <w:szCs w:val="20"/>
                <w:lang w:eastAsia="es-ES"/>
              </w:rPr>
              <w:t>Fuente</w:t>
            </w:r>
          </w:p>
          <w:p>
            <w:pPr>
              <w:pStyle w:val="style0"/>
              <w:spacing w:lineRule="auto" w:line="240"/>
              <w:jc w:val="center"/>
              <w:rPr>
                <w:rFonts w:cs="Arial"/>
                <w:sz w:val="20"/>
                <w:szCs w:val="20"/>
                <w:lang w:eastAsia="es-ES"/>
              </w:rPr>
            </w:pPr>
            <w:r>
              <w:rPr>
                <w:rFonts w:cs="Arial"/>
                <w:sz w:val="20"/>
                <w:szCs w:val="20"/>
                <w:lang w:eastAsia="es-ES"/>
              </w:rPr>
              <w:t>De</w:t>
            </w:r>
          </w:p>
          <w:p>
            <w:pPr>
              <w:pStyle w:val="style0"/>
              <w:spacing w:lineRule="auto" w:line="240"/>
              <w:jc w:val="center"/>
              <w:rPr>
                <w:rFonts w:cs="Arial"/>
                <w:sz w:val="20"/>
                <w:szCs w:val="20"/>
              </w:rPr>
            </w:pPr>
            <w:r>
              <w:rPr>
                <w:rFonts w:cs="Arial"/>
                <w:sz w:val="20"/>
                <w:szCs w:val="20"/>
                <w:lang w:eastAsia="es-ES"/>
              </w:rPr>
              <w:t>Ingreso</w:t>
            </w:r>
          </w:p>
        </w:tc>
        <w:tc>
          <w:tcPr>
            <w:tcW w:w="3861" w:type="dxa"/>
            <w:gridSpan w:val="4"/>
            <w:tcBorders>
              <w:top w:val="single" w:sz="8" w:space="0" w:color="auto"/>
              <w:bottom w:val="single" w:sz="8" w:space="0" w:color="auto"/>
            </w:tcBorders>
          </w:tcPr>
          <w:p>
            <w:pPr>
              <w:pStyle w:val="style0"/>
              <w:spacing w:lineRule="auto" w:line="240"/>
              <w:jc w:val="center"/>
              <w:rPr>
                <w:rFonts w:cs="Arial"/>
                <w:sz w:val="20"/>
                <w:szCs w:val="20"/>
              </w:rPr>
            </w:pPr>
            <w:r>
              <w:rPr>
                <w:rFonts w:cs="Arial"/>
                <w:sz w:val="20"/>
                <w:szCs w:val="20"/>
              </w:rPr>
              <w:t>Procedencia</w:t>
            </w:r>
          </w:p>
        </w:tc>
        <w:tc>
          <w:tcPr>
            <w:tcW w:w="2092" w:type="dxa"/>
            <w:gridSpan w:val="2"/>
            <w:vMerge w:val="restart"/>
            <w:tcBorders>
              <w:top w:val="single" w:sz="8" w:space="0" w:color="auto"/>
            </w:tcBorders>
            <w:vAlign w:val="center"/>
          </w:tcPr>
          <w:p>
            <w:pPr>
              <w:pStyle w:val="style0"/>
              <w:spacing w:lineRule="auto" w:line="240"/>
              <w:jc w:val="center"/>
              <w:rPr>
                <w:rFonts w:cs="Arial"/>
                <w:b/>
                <w:sz w:val="20"/>
                <w:szCs w:val="20"/>
              </w:rPr>
            </w:pPr>
            <w:r>
              <w:rPr>
                <w:rFonts w:cs="Arial"/>
                <w:b/>
                <w:sz w:val="20"/>
                <w:szCs w:val="20"/>
                <w:lang w:eastAsia="es-ES"/>
              </w:rPr>
              <w:t>Total</w:t>
            </w:r>
          </w:p>
        </w:tc>
      </w:tr>
      <w:tr>
        <w:tblPrEx/>
        <w:trPr>
          <w:trHeight w:val="189" w:hRule="atLeast"/>
          <w:jc w:val="center"/>
        </w:trPr>
        <w:tc>
          <w:tcPr>
            <w:tcW w:w="2738" w:type="dxa"/>
            <w:vMerge w:val="continue"/>
            <w:tcBorders/>
            <w:hideMark/>
          </w:tcPr>
          <w:p>
            <w:pPr>
              <w:pStyle w:val="style0"/>
              <w:spacing w:lineRule="auto" w:line="240"/>
              <w:rPr>
                <w:rFonts w:cs="Arial"/>
                <w:sz w:val="20"/>
                <w:szCs w:val="20"/>
                <w:lang w:eastAsia="es-ES"/>
              </w:rPr>
            </w:pPr>
          </w:p>
        </w:tc>
        <w:tc>
          <w:tcPr>
            <w:tcW w:w="1843" w:type="dxa"/>
            <w:gridSpan w:val="2"/>
            <w:tcBorders>
              <w:top w:val="single" w:sz="8" w:space="0" w:color="auto"/>
              <w:bottom w:val="single" w:sz="8" w:space="0" w:color="auto"/>
            </w:tcBorders>
            <w:hideMark/>
          </w:tcPr>
          <w:p>
            <w:pPr>
              <w:pStyle w:val="style0"/>
              <w:spacing w:lineRule="auto" w:line="240"/>
              <w:jc w:val="center"/>
              <w:rPr>
                <w:rFonts w:cs="Arial"/>
                <w:sz w:val="20"/>
                <w:szCs w:val="20"/>
                <w:lang w:eastAsia="es-ES"/>
              </w:rPr>
            </w:pPr>
            <w:r>
              <w:rPr>
                <w:rFonts w:cs="Arial"/>
                <w:sz w:val="20"/>
                <w:szCs w:val="20"/>
                <w:lang w:eastAsia="es-ES"/>
              </w:rPr>
              <w:t>Urbana</w:t>
            </w:r>
          </w:p>
        </w:tc>
        <w:tc>
          <w:tcPr>
            <w:tcW w:w="2018" w:type="dxa"/>
            <w:gridSpan w:val="2"/>
            <w:tcBorders>
              <w:top w:val="single" w:sz="8" w:space="0" w:color="auto"/>
              <w:bottom w:val="single" w:sz="8" w:space="0" w:color="auto"/>
            </w:tcBorders>
            <w:hideMark/>
          </w:tcPr>
          <w:p>
            <w:pPr>
              <w:pStyle w:val="style0"/>
              <w:spacing w:lineRule="auto" w:line="240"/>
              <w:jc w:val="center"/>
              <w:rPr>
                <w:rFonts w:cs="Arial"/>
                <w:sz w:val="20"/>
                <w:szCs w:val="20"/>
                <w:lang w:eastAsia="es-ES"/>
              </w:rPr>
            </w:pPr>
            <w:r>
              <w:rPr>
                <w:rFonts w:cs="Arial"/>
                <w:sz w:val="20"/>
                <w:szCs w:val="20"/>
                <w:lang w:eastAsia="es-ES"/>
              </w:rPr>
              <w:t>Rural</w:t>
            </w:r>
          </w:p>
        </w:tc>
        <w:tc>
          <w:tcPr>
            <w:tcW w:w="2092" w:type="dxa"/>
            <w:gridSpan w:val="2"/>
            <w:vMerge w:val="continue"/>
            <w:tcBorders>
              <w:bottom w:val="single" w:sz="8" w:space="0" w:color="auto"/>
            </w:tcBorders>
            <w:hideMark/>
          </w:tcPr>
          <w:p>
            <w:pPr>
              <w:pStyle w:val="style0"/>
              <w:spacing w:lineRule="auto" w:line="240"/>
              <w:jc w:val="center"/>
              <w:rPr>
                <w:rFonts w:cs="Arial"/>
                <w:b/>
                <w:sz w:val="20"/>
                <w:szCs w:val="20"/>
                <w:lang w:eastAsia="es-ES"/>
              </w:rPr>
            </w:pPr>
          </w:p>
        </w:tc>
      </w:tr>
      <w:tr>
        <w:tblPrEx/>
        <w:trPr>
          <w:trHeight w:val="40" w:hRule="atLeast"/>
          <w:jc w:val="center"/>
        </w:trPr>
        <w:tc>
          <w:tcPr>
            <w:tcW w:w="2738" w:type="dxa"/>
            <w:vMerge w:val="continue"/>
            <w:tcBorders>
              <w:bottom w:val="single" w:sz="18" w:space="0" w:color="auto"/>
            </w:tcBorders>
            <w:hideMark/>
          </w:tcPr>
          <w:p>
            <w:pPr>
              <w:pStyle w:val="style0"/>
              <w:spacing w:lineRule="auto" w:line="240"/>
              <w:rPr>
                <w:rFonts w:cs="Arial"/>
                <w:sz w:val="20"/>
                <w:szCs w:val="20"/>
                <w:lang w:eastAsia="es-ES"/>
              </w:rPr>
            </w:pPr>
          </w:p>
        </w:tc>
        <w:tc>
          <w:tcPr>
            <w:tcW w:w="709" w:type="dxa"/>
            <w:tcBorders>
              <w:top w:val="single" w:sz="8" w:space="0" w:color="auto"/>
              <w:bottom w:val="single" w:sz="18" w:space="0" w:color="auto"/>
            </w:tcBorders>
            <w:hideMark/>
          </w:tcPr>
          <w:p>
            <w:pPr>
              <w:pStyle w:val="style0"/>
              <w:spacing w:lineRule="auto" w:line="240"/>
              <w:jc w:val="center"/>
              <w:rPr>
                <w:rFonts w:cs="Arial"/>
                <w:sz w:val="20"/>
                <w:szCs w:val="20"/>
                <w:lang w:eastAsia="es-ES"/>
              </w:rPr>
            </w:pPr>
            <w:r>
              <w:rPr>
                <w:rFonts w:cs="Arial"/>
                <w:sz w:val="20"/>
                <w:szCs w:val="20"/>
                <w:lang w:eastAsia="es-ES"/>
              </w:rPr>
              <w:t>No</w:t>
            </w:r>
          </w:p>
        </w:tc>
        <w:tc>
          <w:tcPr>
            <w:tcW w:w="1134" w:type="dxa"/>
            <w:tcBorders>
              <w:top w:val="single" w:sz="8" w:space="0" w:color="auto"/>
              <w:bottom w:val="single" w:sz="18" w:space="0" w:color="auto"/>
            </w:tcBorders>
            <w:hideMark/>
          </w:tcPr>
          <w:p>
            <w:pPr>
              <w:pStyle w:val="style0"/>
              <w:spacing w:lineRule="auto" w:line="240"/>
              <w:jc w:val="center"/>
              <w:rPr>
                <w:rFonts w:cs="Arial"/>
                <w:sz w:val="20"/>
                <w:szCs w:val="20"/>
                <w:lang w:eastAsia="es-ES"/>
              </w:rPr>
            </w:pPr>
            <w:r>
              <w:rPr>
                <w:rFonts w:cs="Arial"/>
                <w:sz w:val="20"/>
                <w:szCs w:val="20"/>
                <w:lang w:eastAsia="es-ES"/>
              </w:rPr>
              <w:t>%</w:t>
            </w:r>
          </w:p>
        </w:tc>
        <w:tc>
          <w:tcPr>
            <w:tcW w:w="850" w:type="dxa"/>
            <w:tcBorders>
              <w:top w:val="single" w:sz="8" w:space="0" w:color="auto"/>
              <w:bottom w:val="single" w:sz="18" w:space="0" w:color="auto"/>
            </w:tcBorders>
            <w:hideMark/>
          </w:tcPr>
          <w:p>
            <w:pPr>
              <w:pStyle w:val="style0"/>
              <w:spacing w:lineRule="auto" w:line="240"/>
              <w:jc w:val="center"/>
              <w:rPr>
                <w:rFonts w:cs="Arial"/>
                <w:sz w:val="20"/>
                <w:szCs w:val="20"/>
                <w:lang w:eastAsia="es-ES"/>
              </w:rPr>
            </w:pPr>
            <w:r>
              <w:rPr>
                <w:rFonts w:cs="Arial"/>
                <w:sz w:val="20"/>
                <w:szCs w:val="20"/>
                <w:lang w:eastAsia="es-ES"/>
              </w:rPr>
              <w:t>No</w:t>
            </w:r>
          </w:p>
        </w:tc>
        <w:tc>
          <w:tcPr>
            <w:tcW w:w="1168" w:type="dxa"/>
            <w:tcBorders>
              <w:top w:val="single" w:sz="8" w:space="0" w:color="auto"/>
              <w:bottom w:val="single" w:sz="18" w:space="0" w:color="auto"/>
            </w:tcBorders>
            <w:hideMark/>
          </w:tcPr>
          <w:p>
            <w:pPr>
              <w:pStyle w:val="style0"/>
              <w:spacing w:lineRule="auto" w:line="240"/>
              <w:jc w:val="center"/>
              <w:rPr>
                <w:rFonts w:cs="Arial"/>
                <w:sz w:val="20"/>
                <w:szCs w:val="20"/>
                <w:lang w:eastAsia="es-ES"/>
              </w:rPr>
            </w:pPr>
            <w:r>
              <w:rPr>
                <w:rFonts w:cs="Arial"/>
                <w:sz w:val="20"/>
                <w:szCs w:val="20"/>
                <w:lang w:eastAsia="es-ES"/>
              </w:rPr>
              <w:t>%</w:t>
            </w:r>
          </w:p>
        </w:tc>
        <w:tc>
          <w:tcPr>
            <w:tcW w:w="958" w:type="dxa"/>
            <w:tcBorders>
              <w:top w:val="single" w:sz="8" w:space="0" w:color="auto"/>
              <w:bottom w:val="single" w:sz="18" w:space="0" w:color="auto"/>
            </w:tcBorders>
            <w:hideMark/>
          </w:tcPr>
          <w:p>
            <w:pPr>
              <w:pStyle w:val="style0"/>
              <w:spacing w:lineRule="auto" w:line="240"/>
              <w:jc w:val="center"/>
              <w:rPr>
                <w:rFonts w:cs="Arial"/>
                <w:b/>
                <w:sz w:val="20"/>
                <w:szCs w:val="20"/>
                <w:lang w:eastAsia="es-ES"/>
              </w:rPr>
            </w:pPr>
            <w:r>
              <w:rPr>
                <w:rFonts w:cs="Arial"/>
                <w:b/>
                <w:sz w:val="20"/>
                <w:szCs w:val="20"/>
                <w:lang w:eastAsia="es-ES"/>
              </w:rPr>
              <w:t>No</w:t>
            </w:r>
          </w:p>
        </w:tc>
        <w:tc>
          <w:tcPr>
            <w:tcW w:w="1134" w:type="dxa"/>
            <w:tcBorders>
              <w:top w:val="single" w:sz="8" w:space="0" w:color="auto"/>
              <w:bottom w:val="single" w:sz="18" w:space="0" w:color="auto"/>
            </w:tcBorders>
            <w:hideMark/>
          </w:tcPr>
          <w:p>
            <w:pPr>
              <w:pStyle w:val="style0"/>
              <w:spacing w:lineRule="auto" w:line="240"/>
              <w:jc w:val="center"/>
              <w:rPr>
                <w:rFonts w:cs="Arial"/>
                <w:b/>
                <w:sz w:val="20"/>
                <w:szCs w:val="20"/>
                <w:lang w:eastAsia="es-ES"/>
              </w:rPr>
            </w:pPr>
            <w:r>
              <w:rPr>
                <w:rFonts w:cs="Arial"/>
                <w:b/>
                <w:sz w:val="20"/>
                <w:szCs w:val="20"/>
                <w:lang w:eastAsia="es-ES"/>
              </w:rPr>
              <w:t>%</w:t>
            </w:r>
          </w:p>
        </w:tc>
      </w:tr>
      <w:tr>
        <w:tblPrEx/>
        <w:trPr>
          <w:trHeight w:val="315" w:hRule="atLeast"/>
          <w:jc w:val="center"/>
        </w:trPr>
        <w:tc>
          <w:tcPr>
            <w:tcW w:w="2738" w:type="dxa"/>
            <w:tcBorders>
              <w:top w:val="single" w:sz="18" w:space="0" w:color="auto"/>
            </w:tcBorders>
            <w:hideMark/>
          </w:tcPr>
          <w:p>
            <w:pPr>
              <w:pStyle w:val="style0"/>
              <w:widowControl w:val="false"/>
              <w:autoSpaceDE w:val="false"/>
              <w:autoSpaceDN w:val="false"/>
              <w:adjustRightInd w:val="false"/>
              <w:spacing w:lineRule="auto" w:line="240"/>
              <w:rPr>
                <w:rFonts w:cs="Arial" w:eastAsia="Times New Roman"/>
                <w:bCs/>
                <w:sz w:val="20"/>
                <w:szCs w:val="20"/>
                <w:lang w:eastAsia="es-ES"/>
              </w:rPr>
            </w:pPr>
            <w:r>
              <w:rPr>
                <w:rFonts w:cs="Arial" w:eastAsia="Times New Roman"/>
                <w:bCs/>
                <w:sz w:val="20"/>
                <w:szCs w:val="20"/>
                <w:lang w:eastAsia="es-ES"/>
              </w:rPr>
              <w:t>Centros educacionales</w:t>
            </w:r>
          </w:p>
        </w:tc>
        <w:tc>
          <w:tcPr>
            <w:tcW w:w="709" w:type="dxa"/>
            <w:tcBorders>
              <w:top w:val="single" w:sz="18" w:space="0" w:color="auto"/>
            </w:tcBorders>
            <w:vAlign w:val="center"/>
          </w:tcPr>
          <w:p>
            <w:pPr>
              <w:pStyle w:val="style0"/>
              <w:spacing w:lineRule="auto" w:line="240"/>
              <w:jc w:val="center"/>
              <w:rPr>
                <w:rFonts w:cs="Arial"/>
                <w:color w:val="000000"/>
                <w:sz w:val="20"/>
                <w:szCs w:val="20"/>
              </w:rPr>
            </w:pPr>
            <w:r>
              <w:rPr>
                <w:rFonts w:cs="Arial"/>
                <w:color w:val="000000"/>
                <w:sz w:val="20"/>
                <w:szCs w:val="20"/>
              </w:rPr>
              <w:t>172</w:t>
            </w:r>
          </w:p>
        </w:tc>
        <w:tc>
          <w:tcPr>
            <w:tcW w:w="1134" w:type="dxa"/>
            <w:tcBorders>
              <w:top w:val="single" w:sz="18" w:space="0" w:color="auto"/>
            </w:tcBorders>
            <w:vAlign w:val="center"/>
          </w:tcPr>
          <w:p>
            <w:pPr>
              <w:pStyle w:val="style0"/>
              <w:spacing w:lineRule="auto" w:line="240"/>
              <w:rPr>
                <w:rFonts w:cs="Arial"/>
                <w:color w:val="000000"/>
                <w:sz w:val="20"/>
                <w:szCs w:val="20"/>
              </w:rPr>
            </w:pPr>
            <w:r>
              <w:rPr>
                <w:rFonts w:cs="Arial"/>
                <w:color w:val="000000"/>
                <w:sz w:val="20"/>
                <w:szCs w:val="20"/>
              </w:rPr>
              <w:t>58,70</w:t>
            </w:r>
          </w:p>
        </w:tc>
        <w:tc>
          <w:tcPr>
            <w:tcW w:w="850" w:type="dxa"/>
            <w:tcBorders>
              <w:top w:val="single" w:sz="18" w:space="0" w:color="auto"/>
            </w:tcBorders>
            <w:vAlign w:val="center"/>
          </w:tcPr>
          <w:p>
            <w:pPr>
              <w:pStyle w:val="style0"/>
              <w:spacing w:lineRule="auto" w:line="240"/>
              <w:jc w:val="center"/>
              <w:rPr>
                <w:rFonts w:cs="Arial"/>
                <w:color w:val="000000"/>
                <w:sz w:val="20"/>
                <w:szCs w:val="20"/>
              </w:rPr>
            </w:pPr>
            <w:r>
              <w:rPr>
                <w:rFonts w:cs="Arial"/>
                <w:color w:val="000000"/>
                <w:sz w:val="20"/>
                <w:szCs w:val="20"/>
              </w:rPr>
              <w:t>94</w:t>
            </w:r>
          </w:p>
        </w:tc>
        <w:tc>
          <w:tcPr>
            <w:tcW w:w="1168" w:type="dxa"/>
            <w:tcBorders>
              <w:top w:val="single" w:sz="18" w:space="0" w:color="auto"/>
            </w:tcBorders>
            <w:vAlign w:val="center"/>
          </w:tcPr>
          <w:p>
            <w:pPr>
              <w:pStyle w:val="style0"/>
              <w:spacing w:lineRule="auto" w:line="240"/>
              <w:rPr>
                <w:rFonts w:cs="Arial"/>
                <w:color w:val="000000"/>
                <w:sz w:val="20"/>
                <w:szCs w:val="20"/>
              </w:rPr>
            </w:pPr>
            <w:r>
              <w:rPr>
                <w:rFonts w:cs="Arial"/>
                <w:color w:val="000000"/>
                <w:sz w:val="20"/>
                <w:szCs w:val="20"/>
              </w:rPr>
              <w:t>32,08</w:t>
            </w:r>
          </w:p>
        </w:tc>
        <w:tc>
          <w:tcPr>
            <w:tcW w:w="958" w:type="dxa"/>
            <w:tcBorders>
              <w:top w:val="single" w:sz="18" w:space="0" w:color="auto"/>
            </w:tcBorders>
            <w:vAlign w:val="center"/>
          </w:tcPr>
          <w:p>
            <w:pPr>
              <w:pStyle w:val="style0"/>
              <w:spacing w:lineRule="auto" w:line="240"/>
              <w:jc w:val="center"/>
              <w:rPr>
                <w:rFonts w:cs="Arial"/>
                <w:b/>
                <w:bCs/>
                <w:color w:val="000000"/>
                <w:sz w:val="20"/>
                <w:szCs w:val="20"/>
              </w:rPr>
            </w:pPr>
            <w:r>
              <w:rPr>
                <w:rFonts w:cs="Arial"/>
                <w:b/>
                <w:bCs/>
                <w:color w:val="000000"/>
                <w:sz w:val="20"/>
                <w:szCs w:val="20"/>
              </w:rPr>
              <w:t>266</w:t>
            </w:r>
          </w:p>
        </w:tc>
        <w:tc>
          <w:tcPr>
            <w:tcW w:w="1134" w:type="dxa"/>
            <w:tcBorders>
              <w:top w:val="single" w:sz="18" w:space="0" w:color="auto"/>
            </w:tcBorders>
            <w:vAlign w:val="center"/>
          </w:tcPr>
          <w:p>
            <w:pPr>
              <w:pStyle w:val="style0"/>
              <w:spacing w:lineRule="auto" w:line="240"/>
              <w:jc w:val="center"/>
              <w:rPr>
                <w:rFonts w:cs="Arial"/>
                <w:b/>
                <w:color w:val="000000"/>
                <w:sz w:val="20"/>
                <w:szCs w:val="20"/>
              </w:rPr>
            </w:pPr>
            <w:r>
              <w:rPr>
                <w:rFonts w:cs="Arial"/>
                <w:b/>
                <w:color w:val="000000"/>
                <w:sz w:val="20"/>
                <w:szCs w:val="20"/>
              </w:rPr>
              <w:t>90,78</w:t>
            </w:r>
          </w:p>
        </w:tc>
      </w:tr>
      <w:tr>
        <w:tblPrEx/>
        <w:trPr>
          <w:trHeight w:val="315" w:hRule="atLeast"/>
          <w:jc w:val="center"/>
        </w:trPr>
        <w:tc>
          <w:tcPr>
            <w:tcW w:w="2738" w:type="dxa"/>
            <w:tcBorders/>
          </w:tcPr>
          <w:p>
            <w:pPr>
              <w:pStyle w:val="style0"/>
              <w:widowControl w:val="false"/>
              <w:autoSpaceDE w:val="false"/>
              <w:autoSpaceDN w:val="false"/>
              <w:adjustRightInd w:val="false"/>
              <w:spacing w:lineRule="auto" w:line="240"/>
              <w:rPr>
                <w:rFonts w:cs="Arial" w:eastAsia="Times New Roman"/>
                <w:bCs/>
                <w:sz w:val="20"/>
                <w:szCs w:val="20"/>
                <w:lang w:eastAsia="es-ES"/>
              </w:rPr>
            </w:pPr>
            <w:r>
              <w:rPr>
                <w:rFonts w:cs="Arial" w:eastAsia="Times New Roman"/>
                <w:bCs/>
                <w:sz w:val="20"/>
                <w:szCs w:val="20"/>
                <w:lang w:eastAsia="es-ES"/>
              </w:rPr>
              <w:t>Otras modalidades</w:t>
            </w:r>
          </w:p>
        </w:tc>
        <w:tc>
          <w:tcPr>
            <w:tcW w:w="709" w:type="dxa"/>
            <w:tcBorders/>
            <w:vAlign w:val="center"/>
          </w:tcPr>
          <w:p>
            <w:pPr>
              <w:pStyle w:val="style0"/>
              <w:spacing w:lineRule="auto" w:line="240"/>
              <w:jc w:val="center"/>
              <w:rPr>
                <w:rFonts w:cs="Arial"/>
                <w:color w:val="000000"/>
                <w:sz w:val="20"/>
                <w:szCs w:val="20"/>
              </w:rPr>
            </w:pPr>
            <w:r>
              <w:rPr>
                <w:rFonts w:cs="Arial"/>
                <w:color w:val="000000"/>
                <w:sz w:val="20"/>
                <w:szCs w:val="20"/>
              </w:rPr>
              <w:t>19</w:t>
            </w:r>
          </w:p>
        </w:tc>
        <w:tc>
          <w:tcPr>
            <w:tcW w:w="1134" w:type="dxa"/>
            <w:tcBorders/>
            <w:vAlign w:val="center"/>
          </w:tcPr>
          <w:p>
            <w:pPr>
              <w:pStyle w:val="style0"/>
              <w:spacing w:lineRule="auto" w:line="240"/>
              <w:rPr>
                <w:rFonts w:cs="Arial"/>
                <w:color w:val="000000"/>
                <w:sz w:val="20"/>
                <w:szCs w:val="20"/>
              </w:rPr>
            </w:pPr>
            <w:r>
              <w:rPr>
                <w:rFonts w:cs="Arial"/>
                <w:color w:val="000000"/>
                <w:sz w:val="20"/>
                <w:szCs w:val="20"/>
              </w:rPr>
              <w:t>6,48</w:t>
            </w:r>
          </w:p>
        </w:tc>
        <w:tc>
          <w:tcPr>
            <w:tcW w:w="850" w:type="dxa"/>
            <w:tcBorders/>
            <w:vAlign w:val="center"/>
          </w:tcPr>
          <w:p>
            <w:pPr>
              <w:pStyle w:val="style0"/>
              <w:spacing w:lineRule="auto" w:line="240"/>
              <w:jc w:val="center"/>
              <w:rPr>
                <w:rFonts w:cs="Arial"/>
                <w:color w:val="000000"/>
                <w:sz w:val="20"/>
                <w:szCs w:val="20"/>
              </w:rPr>
            </w:pPr>
            <w:r>
              <w:rPr>
                <w:rFonts w:cs="Arial"/>
                <w:color w:val="000000"/>
                <w:sz w:val="20"/>
                <w:szCs w:val="20"/>
              </w:rPr>
              <w:t>8</w:t>
            </w:r>
          </w:p>
        </w:tc>
        <w:tc>
          <w:tcPr>
            <w:tcW w:w="1168" w:type="dxa"/>
            <w:tcBorders/>
            <w:vAlign w:val="center"/>
          </w:tcPr>
          <w:p>
            <w:pPr>
              <w:pStyle w:val="style0"/>
              <w:spacing w:lineRule="auto" w:line="240"/>
              <w:rPr>
                <w:rFonts w:cs="Arial"/>
                <w:color w:val="000000"/>
                <w:sz w:val="20"/>
                <w:szCs w:val="20"/>
              </w:rPr>
            </w:pPr>
            <w:r>
              <w:rPr>
                <w:rFonts w:cs="Arial"/>
                <w:color w:val="000000"/>
                <w:sz w:val="20"/>
                <w:szCs w:val="20"/>
              </w:rPr>
              <w:t>2,73</w:t>
            </w:r>
          </w:p>
        </w:tc>
        <w:tc>
          <w:tcPr>
            <w:tcW w:w="958" w:type="dxa"/>
            <w:tcBorders/>
            <w:vAlign w:val="center"/>
          </w:tcPr>
          <w:p>
            <w:pPr>
              <w:pStyle w:val="style0"/>
              <w:spacing w:lineRule="auto" w:line="240"/>
              <w:jc w:val="center"/>
              <w:rPr>
                <w:rFonts w:cs="Arial"/>
                <w:b/>
                <w:bCs/>
                <w:color w:val="000000"/>
                <w:sz w:val="20"/>
                <w:szCs w:val="20"/>
              </w:rPr>
            </w:pPr>
            <w:r>
              <w:rPr>
                <w:rFonts w:cs="Arial"/>
                <w:b/>
                <w:bCs/>
                <w:color w:val="000000"/>
                <w:sz w:val="20"/>
                <w:szCs w:val="20"/>
              </w:rPr>
              <w:t>27</w:t>
            </w:r>
          </w:p>
        </w:tc>
        <w:tc>
          <w:tcPr>
            <w:tcW w:w="1134" w:type="dxa"/>
            <w:tcBorders/>
            <w:vAlign w:val="center"/>
          </w:tcPr>
          <w:p>
            <w:pPr>
              <w:pStyle w:val="style0"/>
              <w:spacing w:lineRule="auto" w:line="240"/>
              <w:jc w:val="center"/>
              <w:rPr>
                <w:rFonts w:cs="Arial"/>
                <w:b/>
                <w:color w:val="000000"/>
                <w:sz w:val="20"/>
                <w:szCs w:val="20"/>
              </w:rPr>
            </w:pPr>
            <w:r>
              <w:rPr>
                <w:rFonts w:cs="Arial"/>
                <w:b/>
                <w:color w:val="000000"/>
                <w:sz w:val="20"/>
                <w:szCs w:val="20"/>
              </w:rPr>
              <w:t>9,22</w:t>
            </w:r>
          </w:p>
        </w:tc>
      </w:tr>
      <w:tr>
        <w:tblPrEx/>
        <w:trPr>
          <w:trHeight w:val="315" w:hRule="atLeast"/>
          <w:jc w:val="center"/>
        </w:trPr>
        <w:tc>
          <w:tcPr>
            <w:tcW w:w="2738" w:type="dxa"/>
            <w:tcBorders>
              <w:bottom w:val="single" w:sz="8" w:space="0" w:color="auto"/>
            </w:tcBorders>
            <w:hideMark/>
          </w:tcPr>
          <w:p>
            <w:pPr>
              <w:pStyle w:val="style0"/>
              <w:widowControl w:val="false"/>
              <w:autoSpaceDE w:val="false"/>
              <w:autoSpaceDN w:val="false"/>
              <w:adjustRightInd w:val="false"/>
              <w:spacing w:lineRule="auto" w:line="240"/>
              <w:rPr>
                <w:rFonts w:cs="Arial" w:eastAsia="Times New Roman"/>
                <w:b/>
                <w:bCs/>
                <w:sz w:val="20"/>
                <w:szCs w:val="20"/>
                <w:lang w:eastAsia="es-ES"/>
              </w:rPr>
            </w:pPr>
            <w:r>
              <w:rPr>
                <w:rFonts w:cs="Arial" w:eastAsia="Times New Roman"/>
                <w:b/>
                <w:bCs/>
                <w:sz w:val="20"/>
                <w:szCs w:val="20"/>
                <w:lang w:eastAsia="es-ES"/>
              </w:rPr>
              <w:t>Total</w:t>
            </w:r>
          </w:p>
        </w:tc>
        <w:tc>
          <w:tcPr>
            <w:tcW w:w="709" w:type="dxa"/>
            <w:tcBorders>
              <w:bottom w:val="single" w:sz="8" w:space="0" w:color="auto"/>
            </w:tcBorders>
            <w:vAlign w:val="center"/>
          </w:tcPr>
          <w:p>
            <w:pPr>
              <w:pStyle w:val="style0"/>
              <w:spacing w:lineRule="auto" w:line="240"/>
              <w:jc w:val="center"/>
              <w:rPr>
                <w:rFonts w:cs="Arial"/>
                <w:b/>
                <w:bCs/>
                <w:color w:val="000000"/>
                <w:sz w:val="20"/>
                <w:szCs w:val="20"/>
              </w:rPr>
            </w:pPr>
            <w:r>
              <w:rPr>
                <w:rFonts w:cs="Arial"/>
                <w:b/>
                <w:bCs/>
                <w:color w:val="000000"/>
                <w:sz w:val="20"/>
                <w:szCs w:val="20"/>
              </w:rPr>
              <w:t>191</w:t>
            </w:r>
          </w:p>
        </w:tc>
        <w:tc>
          <w:tcPr>
            <w:tcW w:w="1134" w:type="dxa"/>
            <w:tcBorders>
              <w:bottom w:val="single" w:sz="8" w:space="0" w:color="auto"/>
            </w:tcBorders>
            <w:vAlign w:val="center"/>
          </w:tcPr>
          <w:p>
            <w:pPr>
              <w:pStyle w:val="style0"/>
              <w:spacing w:lineRule="auto" w:line="240"/>
              <w:rPr>
                <w:rFonts w:cs="Arial"/>
                <w:b/>
                <w:color w:val="000000"/>
                <w:sz w:val="20"/>
                <w:szCs w:val="20"/>
              </w:rPr>
            </w:pPr>
            <w:r>
              <w:rPr>
                <w:rFonts w:cs="Arial"/>
                <w:b/>
                <w:color w:val="000000"/>
                <w:sz w:val="20"/>
                <w:szCs w:val="20"/>
              </w:rPr>
              <w:t>65,19</w:t>
            </w:r>
          </w:p>
        </w:tc>
        <w:tc>
          <w:tcPr>
            <w:tcW w:w="850" w:type="dxa"/>
            <w:tcBorders>
              <w:bottom w:val="single" w:sz="8" w:space="0" w:color="auto"/>
            </w:tcBorders>
            <w:vAlign w:val="center"/>
          </w:tcPr>
          <w:p>
            <w:pPr>
              <w:pStyle w:val="style0"/>
              <w:spacing w:lineRule="auto" w:line="240"/>
              <w:jc w:val="center"/>
              <w:rPr>
                <w:rFonts w:cs="Arial"/>
                <w:b/>
                <w:bCs/>
                <w:color w:val="000000"/>
                <w:sz w:val="20"/>
                <w:szCs w:val="20"/>
              </w:rPr>
            </w:pPr>
            <w:r>
              <w:rPr>
                <w:rFonts w:cs="Arial"/>
                <w:b/>
                <w:bCs/>
                <w:color w:val="000000"/>
                <w:sz w:val="20"/>
                <w:szCs w:val="20"/>
              </w:rPr>
              <w:t>102</w:t>
            </w:r>
          </w:p>
        </w:tc>
        <w:tc>
          <w:tcPr>
            <w:tcW w:w="1168" w:type="dxa"/>
            <w:tcBorders>
              <w:bottom w:val="single" w:sz="8" w:space="0" w:color="auto"/>
            </w:tcBorders>
            <w:vAlign w:val="center"/>
          </w:tcPr>
          <w:p>
            <w:pPr>
              <w:pStyle w:val="style0"/>
              <w:spacing w:lineRule="auto" w:line="240"/>
              <w:rPr>
                <w:rFonts w:cs="Arial"/>
                <w:b/>
                <w:color w:val="000000"/>
                <w:sz w:val="20"/>
                <w:szCs w:val="20"/>
              </w:rPr>
            </w:pPr>
            <w:r>
              <w:rPr>
                <w:rFonts w:cs="Arial"/>
                <w:b/>
                <w:color w:val="000000"/>
                <w:sz w:val="20"/>
                <w:szCs w:val="20"/>
              </w:rPr>
              <w:t>34,81</w:t>
            </w:r>
          </w:p>
        </w:tc>
        <w:tc>
          <w:tcPr>
            <w:tcW w:w="958" w:type="dxa"/>
            <w:tcBorders>
              <w:bottom w:val="single" w:sz="8" w:space="0" w:color="auto"/>
            </w:tcBorders>
            <w:vAlign w:val="center"/>
          </w:tcPr>
          <w:p>
            <w:pPr>
              <w:pStyle w:val="style0"/>
              <w:spacing w:lineRule="auto" w:line="240"/>
              <w:jc w:val="center"/>
              <w:rPr>
                <w:rFonts w:cs="Arial"/>
                <w:b/>
                <w:bCs/>
                <w:color w:val="000000"/>
                <w:sz w:val="20"/>
                <w:szCs w:val="20"/>
              </w:rPr>
            </w:pPr>
            <w:r>
              <w:rPr>
                <w:rFonts w:cs="Arial"/>
                <w:b/>
                <w:bCs/>
                <w:color w:val="000000"/>
                <w:sz w:val="20"/>
                <w:szCs w:val="20"/>
              </w:rPr>
              <w:t>293</w:t>
            </w:r>
          </w:p>
        </w:tc>
        <w:tc>
          <w:tcPr>
            <w:tcW w:w="1134" w:type="dxa"/>
            <w:tcBorders>
              <w:bottom w:val="single" w:sz="8" w:space="0" w:color="auto"/>
            </w:tcBorders>
            <w:vAlign w:val="center"/>
          </w:tcPr>
          <w:p>
            <w:pPr>
              <w:pStyle w:val="style0"/>
              <w:spacing w:lineRule="auto" w:line="240"/>
              <w:jc w:val="center"/>
              <w:rPr>
                <w:rFonts w:cs="Arial"/>
                <w:b/>
                <w:color w:val="000000"/>
                <w:sz w:val="20"/>
                <w:szCs w:val="20"/>
              </w:rPr>
            </w:pPr>
            <w:r>
              <w:rPr>
                <w:rFonts w:cs="Arial"/>
                <w:b/>
                <w:color w:val="000000"/>
                <w:sz w:val="20"/>
                <w:szCs w:val="20"/>
              </w:rPr>
              <w:t>100,00</w:t>
            </w:r>
          </w:p>
        </w:tc>
      </w:tr>
    </w:tbl>
    <w:p>
      <w:pPr>
        <w:pStyle w:val="style0"/>
        <w:spacing w:lineRule="auto" w:line="240"/>
        <w:rPr>
          <w:rFonts w:cs="Arial"/>
        </w:rPr>
      </w:pPr>
      <w:r>
        <w:rPr>
          <w:rFonts w:cs="Arial"/>
          <w:lang w:eastAsia="es-HN"/>
        </w:rPr>
        <w:t xml:space="preserve">En la tabla dos se muestran la fuente de ingreso y la procedencia de los estudiantes involucrados en la investigación, en la misma es posible apreciar que el 90,78% de los estudiantes procede de centros educacionales es decir de </w:t>
      </w:r>
      <w:r>
        <w:rPr>
          <w:rFonts w:cs="Arial"/>
          <w:bCs/>
          <w:lang w:eastAsia="es-HN"/>
        </w:rPr>
        <w:t xml:space="preserve">Institutos Preuniversitarios, </w:t>
      </w:r>
      <w:r>
        <w:rPr>
          <w:rFonts w:cs="Arial"/>
          <w:bCs/>
        </w:rPr>
        <w:t xml:space="preserve">Escuela de Iniciación Deportiva Escolar (EIDE) y Escuelas Superiores de Perfeccionamiento Atlético (ESPA), </w:t>
      </w:r>
      <w:r>
        <w:rPr>
          <w:rFonts w:cs="Arial"/>
          <w:bCs/>
          <w:lang w:eastAsia="es-HN"/>
        </w:rPr>
        <w:t>de lo que resulta que el ingreso desde centros educacionales es aproximadamente 9 veces más frecuente que desde otras modalidades. En cuanto a la procedencia el 65,19% procede de zonas urbanas, por lo que la procedencia urbana es 1,8 veces más frecuente que la rural.</w:t>
      </w:r>
    </w:p>
    <w:p>
      <w:pPr>
        <w:pStyle w:val="style0"/>
        <w:spacing w:lineRule="auto" w:line="240"/>
        <w:rPr>
          <w:rFonts w:cs="Arial"/>
          <w:lang w:eastAsia="es-HN"/>
        </w:rPr>
      </w:pPr>
      <w:r>
        <w:rPr>
          <w:rFonts w:cs="Arial"/>
          <w:b/>
          <w:lang w:eastAsia="es-HN"/>
        </w:rPr>
        <w:t>Tabla 3</w:t>
      </w:r>
      <w:r>
        <w:rPr>
          <w:rFonts w:cs="Arial"/>
          <w:lang w:eastAsia="es-HN"/>
        </w:rPr>
        <w:t xml:space="preserve"> Resultados de la guía de observación para el desarrollo del interrogatorio por los estudiantes de tercer año de medicina. Facultad de Ciencias Médicas “Mariana Grajales Coello”. 2023-2024.</w:t>
      </w:r>
    </w:p>
    <w:tbl>
      <w:tblPr>
        <w:tblStyle w:val="style154"/>
        <w:tblW w:w="0" w:type="auto"/>
        <w:jc w:val="center"/>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1076"/>
        <w:gridCol w:w="1077"/>
        <w:gridCol w:w="1184"/>
        <w:gridCol w:w="1354"/>
      </w:tblGrid>
      <w:tr>
        <w:trPr>
          <w:jc w:val="center"/>
        </w:trPr>
        <w:tc>
          <w:tcPr>
            <w:tcW w:w="3666" w:type="dxa"/>
            <w:tcBorders>
              <w:top w:val="single" w:sz="8" w:space="0" w:color="auto"/>
            </w:tcBorders>
          </w:tcPr>
          <w:p>
            <w:pPr>
              <w:pStyle w:val="style0"/>
              <w:spacing w:lineRule="auto" w:line="240"/>
              <w:jc w:val="center"/>
              <w:rPr>
                <w:rFonts w:cs="Arial"/>
                <w:lang w:eastAsia="es-HN"/>
              </w:rPr>
            </w:pPr>
            <w:r>
              <w:rPr>
                <w:rFonts w:cs="Arial"/>
                <w:lang w:eastAsia="es-HN"/>
              </w:rPr>
              <w:t>Resultados</w:t>
            </w:r>
          </w:p>
        </w:tc>
        <w:tc>
          <w:tcPr>
            <w:tcW w:w="4691" w:type="dxa"/>
            <w:gridSpan w:val="4"/>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Interrogatorio</w:t>
            </w:r>
          </w:p>
        </w:tc>
      </w:tr>
      <w:tr>
        <w:tblPrEx/>
        <w:trPr>
          <w:jc w:val="center"/>
        </w:trPr>
        <w:tc>
          <w:tcPr>
            <w:tcW w:w="3666" w:type="dxa"/>
            <w:tcBorders/>
          </w:tcPr>
          <w:p>
            <w:pPr>
              <w:pStyle w:val="style0"/>
              <w:spacing w:lineRule="auto" w:line="240"/>
              <w:jc w:val="center"/>
              <w:rPr>
                <w:rFonts w:cs="Arial"/>
                <w:lang w:eastAsia="es-HN"/>
              </w:rPr>
            </w:pPr>
            <w:r>
              <w:rPr>
                <w:rFonts w:cs="Arial"/>
                <w:lang w:eastAsia="es-HN"/>
              </w:rPr>
              <w:t>De la</w:t>
            </w:r>
          </w:p>
        </w:tc>
        <w:tc>
          <w:tcPr>
            <w:tcW w:w="2153" w:type="dxa"/>
            <w:gridSpan w:val="2"/>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Antes</w:t>
            </w:r>
          </w:p>
        </w:tc>
        <w:tc>
          <w:tcPr>
            <w:tcW w:w="2538" w:type="dxa"/>
            <w:gridSpan w:val="2"/>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Después</w:t>
            </w:r>
          </w:p>
        </w:tc>
      </w:tr>
      <w:tr>
        <w:tblPrEx/>
        <w:trPr>
          <w:jc w:val="center"/>
        </w:trPr>
        <w:tc>
          <w:tcPr>
            <w:tcW w:w="3666" w:type="dxa"/>
            <w:tcBorders>
              <w:bottom w:val="single" w:sz="12" w:space="0" w:color="auto"/>
            </w:tcBorders>
          </w:tcPr>
          <w:p>
            <w:pPr>
              <w:pStyle w:val="style0"/>
              <w:spacing w:lineRule="auto" w:line="240"/>
              <w:jc w:val="center"/>
              <w:rPr>
                <w:rFonts w:cs="Arial"/>
                <w:lang w:eastAsia="es-HN"/>
              </w:rPr>
            </w:pPr>
            <w:r>
              <w:rPr>
                <w:rFonts w:cs="Arial"/>
                <w:lang w:eastAsia="es-HN"/>
              </w:rPr>
              <w:t>Guía de observación</w:t>
            </w:r>
          </w:p>
        </w:tc>
        <w:tc>
          <w:tcPr>
            <w:tcW w:w="1076"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No</w:t>
            </w:r>
          </w:p>
        </w:tc>
        <w:tc>
          <w:tcPr>
            <w:tcW w:w="1077"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w:t>
            </w:r>
          </w:p>
        </w:tc>
        <w:tc>
          <w:tcPr>
            <w:tcW w:w="1184"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No</w:t>
            </w:r>
          </w:p>
        </w:tc>
        <w:tc>
          <w:tcPr>
            <w:tcW w:w="1354"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w:t>
            </w:r>
          </w:p>
        </w:tc>
      </w:tr>
      <w:tr>
        <w:tblPrEx/>
        <w:trPr>
          <w:jc w:val="center"/>
        </w:trPr>
        <w:tc>
          <w:tcPr>
            <w:tcW w:w="3666" w:type="dxa"/>
            <w:tcBorders>
              <w:top w:val="single" w:sz="12" w:space="0" w:color="auto"/>
            </w:tcBorders>
          </w:tcPr>
          <w:p>
            <w:pPr>
              <w:pStyle w:val="style0"/>
              <w:spacing w:lineRule="auto" w:line="240"/>
              <w:rPr>
                <w:rFonts w:cs="Arial"/>
              </w:rPr>
            </w:pPr>
            <w:r>
              <w:rPr>
                <w:rFonts w:cs="Arial"/>
              </w:rPr>
              <w:t>Insuficiente</w:t>
            </w:r>
          </w:p>
        </w:tc>
        <w:tc>
          <w:tcPr>
            <w:tcW w:w="1076" w:type="dxa"/>
            <w:tcBorders>
              <w:top w:val="single" w:sz="12" w:space="0" w:color="auto"/>
            </w:tcBorders>
            <w:vAlign w:val="bottom"/>
          </w:tcPr>
          <w:p>
            <w:pPr>
              <w:pStyle w:val="style0"/>
              <w:spacing w:lineRule="auto" w:line="240"/>
              <w:jc w:val="center"/>
              <w:rPr>
                <w:rFonts w:cs="Arial"/>
                <w:color w:val="000000"/>
              </w:rPr>
            </w:pPr>
            <w:r>
              <w:rPr>
                <w:rFonts w:cs="Arial"/>
                <w:color w:val="000000"/>
              </w:rPr>
              <w:t>83</w:t>
            </w:r>
          </w:p>
        </w:tc>
        <w:tc>
          <w:tcPr>
            <w:tcW w:w="1077" w:type="dxa"/>
            <w:tcBorders>
              <w:top w:val="single" w:sz="12" w:space="0" w:color="auto"/>
            </w:tcBorders>
            <w:vAlign w:val="center"/>
          </w:tcPr>
          <w:p>
            <w:pPr>
              <w:pStyle w:val="style0"/>
              <w:spacing w:lineRule="auto" w:line="240"/>
              <w:jc w:val="center"/>
              <w:rPr>
                <w:rFonts w:cs="Arial"/>
                <w:color w:val="000000"/>
              </w:rPr>
            </w:pPr>
            <w:r>
              <w:rPr>
                <w:rFonts w:cs="Arial"/>
                <w:color w:val="000000"/>
              </w:rPr>
              <w:t>28,33</w:t>
            </w:r>
          </w:p>
        </w:tc>
        <w:tc>
          <w:tcPr>
            <w:tcW w:w="1184" w:type="dxa"/>
            <w:tcBorders>
              <w:top w:val="single" w:sz="12" w:space="0" w:color="auto"/>
            </w:tcBorders>
            <w:vAlign w:val="center"/>
          </w:tcPr>
          <w:p>
            <w:pPr>
              <w:pStyle w:val="style0"/>
              <w:spacing w:lineRule="auto" w:line="240"/>
              <w:jc w:val="center"/>
              <w:rPr>
                <w:rFonts w:cs="Arial"/>
                <w:color w:val="000000"/>
              </w:rPr>
            </w:pPr>
            <w:r>
              <w:rPr>
                <w:rFonts w:cs="Arial"/>
                <w:color w:val="000000"/>
              </w:rPr>
              <w:t>50</w:t>
            </w:r>
          </w:p>
        </w:tc>
        <w:tc>
          <w:tcPr>
            <w:tcW w:w="1354" w:type="dxa"/>
            <w:tcBorders>
              <w:top w:val="single" w:sz="12" w:space="0" w:color="auto"/>
            </w:tcBorders>
            <w:vAlign w:val="center"/>
          </w:tcPr>
          <w:p>
            <w:pPr>
              <w:pStyle w:val="style0"/>
              <w:spacing w:lineRule="auto" w:line="240"/>
              <w:jc w:val="center"/>
              <w:rPr>
                <w:rFonts w:cs="Arial"/>
                <w:color w:val="000000"/>
              </w:rPr>
            </w:pPr>
            <w:r>
              <w:rPr>
                <w:rFonts w:cs="Arial"/>
                <w:color w:val="000000"/>
              </w:rPr>
              <w:t>17,06</w:t>
            </w:r>
          </w:p>
        </w:tc>
      </w:tr>
      <w:tr>
        <w:tblPrEx/>
        <w:trPr>
          <w:jc w:val="center"/>
        </w:trPr>
        <w:tc>
          <w:tcPr>
            <w:tcW w:w="3666" w:type="dxa"/>
            <w:tcBorders/>
          </w:tcPr>
          <w:p>
            <w:pPr>
              <w:pStyle w:val="style0"/>
              <w:spacing w:lineRule="auto" w:line="240"/>
              <w:rPr>
                <w:rFonts w:cs="Arial"/>
              </w:rPr>
            </w:pPr>
            <w:r>
              <w:rPr>
                <w:rFonts w:cs="Arial"/>
              </w:rPr>
              <w:t>Poco suficiente</w:t>
            </w:r>
          </w:p>
        </w:tc>
        <w:tc>
          <w:tcPr>
            <w:tcW w:w="1076" w:type="dxa"/>
            <w:tcBorders/>
            <w:vAlign w:val="bottom"/>
          </w:tcPr>
          <w:p>
            <w:pPr>
              <w:pStyle w:val="style0"/>
              <w:spacing w:lineRule="auto" w:line="240"/>
              <w:jc w:val="center"/>
              <w:rPr>
                <w:rFonts w:cs="Arial"/>
                <w:color w:val="000000"/>
              </w:rPr>
            </w:pPr>
            <w:r>
              <w:rPr>
                <w:rFonts w:cs="Arial"/>
                <w:color w:val="000000"/>
              </w:rPr>
              <w:t>149</w:t>
            </w:r>
          </w:p>
        </w:tc>
        <w:tc>
          <w:tcPr>
            <w:tcW w:w="1077" w:type="dxa"/>
            <w:tcBorders/>
            <w:vAlign w:val="center"/>
          </w:tcPr>
          <w:p>
            <w:pPr>
              <w:pStyle w:val="style0"/>
              <w:spacing w:lineRule="auto" w:line="240"/>
              <w:jc w:val="center"/>
              <w:rPr>
                <w:rFonts w:cs="Arial"/>
                <w:color w:val="000000"/>
              </w:rPr>
            </w:pPr>
            <w:r>
              <w:rPr>
                <w:rFonts w:cs="Arial"/>
                <w:color w:val="000000"/>
              </w:rPr>
              <w:t>50,85</w:t>
            </w:r>
          </w:p>
        </w:tc>
        <w:tc>
          <w:tcPr>
            <w:tcW w:w="1184" w:type="dxa"/>
            <w:tcBorders/>
            <w:vAlign w:val="center"/>
          </w:tcPr>
          <w:p>
            <w:pPr>
              <w:pStyle w:val="style0"/>
              <w:spacing w:lineRule="auto" w:line="240"/>
              <w:jc w:val="center"/>
              <w:rPr>
                <w:rFonts w:cs="Arial"/>
                <w:color w:val="000000"/>
              </w:rPr>
            </w:pPr>
            <w:r>
              <w:rPr>
                <w:rFonts w:cs="Arial"/>
                <w:color w:val="000000"/>
              </w:rPr>
              <w:t>84</w:t>
            </w:r>
          </w:p>
        </w:tc>
        <w:tc>
          <w:tcPr>
            <w:tcW w:w="1354" w:type="dxa"/>
            <w:tcBorders/>
            <w:vAlign w:val="center"/>
          </w:tcPr>
          <w:p>
            <w:pPr>
              <w:pStyle w:val="style0"/>
              <w:spacing w:lineRule="auto" w:line="240"/>
              <w:jc w:val="center"/>
              <w:rPr>
                <w:rFonts w:cs="Arial"/>
                <w:color w:val="000000"/>
              </w:rPr>
            </w:pPr>
            <w:r>
              <w:rPr>
                <w:rFonts w:cs="Arial"/>
                <w:color w:val="000000"/>
              </w:rPr>
              <w:t>28,67</w:t>
            </w:r>
          </w:p>
        </w:tc>
      </w:tr>
      <w:tr>
        <w:tblPrEx/>
        <w:trPr>
          <w:jc w:val="center"/>
        </w:trPr>
        <w:tc>
          <w:tcPr>
            <w:tcW w:w="3666" w:type="dxa"/>
            <w:tcBorders/>
          </w:tcPr>
          <w:p>
            <w:pPr>
              <w:pStyle w:val="style0"/>
              <w:spacing w:lineRule="auto" w:line="240"/>
              <w:rPr>
                <w:rFonts w:cs="Arial"/>
              </w:rPr>
            </w:pPr>
            <w:r>
              <w:rPr>
                <w:rFonts w:cs="Arial"/>
              </w:rPr>
              <w:t xml:space="preserve">Suficiente </w:t>
            </w:r>
          </w:p>
        </w:tc>
        <w:tc>
          <w:tcPr>
            <w:tcW w:w="1076" w:type="dxa"/>
            <w:tcBorders/>
            <w:vAlign w:val="bottom"/>
          </w:tcPr>
          <w:p>
            <w:pPr>
              <w:pStyle w:val="style0"/>
              <w:spacing w:lineRule="auto" w:line="240"/>
              <w:jc w:val="center"/>
              <w:rPr>
                <w:rFonts w:cs="Arial"/>
                <w:color w:val="000000"/>
              </w:rPr>
            </w:pPr>
            <w:r>
              <w:rPr>
                <w:rFonts w:cs="Arial"/>
                <w:color w:val="000000"/>
              </w:rPr>
              <w:t>61</w:t>
            </w:r>
          </w:p>
        </w:tc>
        <w:tc>
          <w:tcPr>
            <w:tcW w:w="1077" w:type="dxa"/>
            <w:tcBorders/>
            <w:vAlign w:val="center"/>
          </w:tcPr>
          <w:p>
            <w:pPr>
              <w:pStyle w:val="style0"/>
              <w:spacing w:lineRule="auto" w:line="240"/>
              <w:jc w:val="center"/>
              <w:rPr>
                <w:rFonts w:cs="Arial"/>
                <w:color w:val="000000"/>
              </w:rPr>
            </w:pPr>
            <w:r>
              <w:rPr>
                <w:rFonts w:cs="Arial"/>
                <w:color w:val="000000"/>
              </w:rPr>
              <w:t>20,82</w:t>
            </w:r>
          </w:p>
        </w:tc>
        <w:tc>
          <w:tcPr>
            <w:tcW w:w="1184" w:type="dxa"/>
            <w:tcBorders/>
            <w:vAlign w:val="center"/>
          </w:tcPr>
          <w:p>
            <w:pPr>
              <w:pStyle w:val="style0"/>
              <w:spacing w:lineRule="auto" w:line="240"/>
              <w:jc w:val="center"/>
              <w:rPr>
                <w:rFonts w:cs="Arial"/>
                <w:color w:val="000000"/>
              </w:rPr>
            </w:pPr>
            <w:r>
              <w:rPr>
                <w:rFonts w:cs="Arial"/>
                <w:color w:val="000000"/>
              </w:rPr>
              <w:t>159</w:t>
            </w:r>
          </w:p>
        </w:tc>
        <w:tc>
          <w:tcPr>
            <w:tcW w:w="1354" w:type="dxa"/>
            <w:tcBorders/>
            <w:vAlign w:val="center"/>
          </w:tcPr>
          <w:p>
            <w:pPr>
              <w:pStyle w:val="style0"/>
              <w:spacing w:lineRule="auto" w:line="240"/>
              <w:jc w:val="center"/>
              <w:rPr>
                <w:rFonts w:cs="Arial"/>
                <w:color w:val="000000"/>
              </w:rPr>
            </w:pPr>
            <w:r>
              <w:rPr>
                <w:rFonts w:cs="Arial"/>
                <w:color w:val="000000"/>
              </w:rPr>
              <w:t>54,27</w:t>
            </w:r>
          </w:p>
        </w:tc>
      </w:tr>
      <w:tr>
        <w:tblPrEx/>
        <w:trPr>
          <w:jc w:val="center"/>
        </w:trPr>
        <w:tc>
          <w:tcPr>
            <w:tcW w:w="3666" w:type="dxa"/>
            <w:tcBorders>
              <w:bottom w:val="single" w:sz="8" w:space="0" w:color="auto"/>
            </w:tcBorders>
          </w:tcPr>
          <w:p>
            <w:pPr>
              <w:pStyle w:val="style0"/>
              <w:spacing w:lineRule="auto" w:line="240"/>
              <w:rPr>
                <w:rFonts w:cs="Arial"/>
                <w:b/>
                <w:lang w:eastAsia="es-HN"/>
              </w:rPr>
            </w:pPr>
            <w:r>
              <w:rPr>
                <w:rFonts w:cs="Arial"/>
                <w:b/>
                <w:lang w:eastAsia="es-HN"/>
              </w:rPr>
              <w:t>Total</w:t>
            </w:r>
          </w:p>
        </w:tc>
        <w:tc>
          <w:tcPr>
            <w:tcW w:w="1076"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293</w:t>
            </w:r>
          </w:p>
        </w:tc>
        <w:tc>
          <w:tcPr>
            <w:tcW w:w="1077"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100,00</w:t>
            </w:r>
          </w:p>
        </w:tc>
        <w:tc>
          <w:tcPr>
            <w:tcW w:w="1184"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293</w:t>
            </w:r>
          </w:p>
        </w:tc>
        <w:tc>
          <w:tcPr>
            <w:tcW w:w="1354"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100,00</w:t>
            </w:r>
          </w:p>
        </w:tc>
      </w:tr>
    </w:tbl>
    <w:p>
      <w:pPr>
        <w:pStyle w:val="style0"/>
        <w:spacing w:lineRule="auto" w:line="240"/>
        <w:jc w:val="center"/>
        <w:rPr>
          <w:rFonts w:cs="Arial"/>
          <w:lang w:eastAsia="es-HN"/>
        </w:rPr>
      </w:pPr>
      <w:r>
        <w:rPr>
          <w:rFonts w:cs="Arial"/>
          <w:bCs/>
          <w:lang w:eastAsia="es-HN"/>
        </w:rPr>
        <w:t>Z=-15,652 con un valor p asociado de 0,000</w:t>
      </w:r>
    </w:p>
    <w:p>
      <w:pPr>
        <w:pStyle w:val="style0"/>
        <w:spacing w:lineRule="auto" w:line="240"/>
        <w:rPr>
          <w:rFonts w:cs="Arial"/>
          <w:bCs/>
          <w:lang w:eastAsia="es-HN"/>
        </w:rPr>
      </w:pPr>
      <w:r>
        <w:rPr>
          <w:rFonts w:cs="Arial"/>
          <w:lang w:eastAsia="es-HN"/>
        </w:rPr>
        <w:t xml:space="preserve">En la tabla tres se presentan los resultados de la guía de observación para evaluar la calidad del interrogatorio antes y después de la </w:t>
      </w:r>
      <w:r>
        <w:rPr>
          <w:rFonts w:cs="Arial"/>
          <w:bCs/>
          <w:lang w:eastAsia="es-HN"/>
        </w:rPr>
        <w:t>estrategia de intervención para fomentar las habilidades clínicas en los estudiantes en propedéutica clínica, en la misma es posible apreciar que antes de la intervención predominan los evaluados como pocos suficiente en un 50,85%, mientras que los insuficientes y suficientes resultan el 28,33% y el 20,82% respectivamente. Después de la intervención el 54,27% obtiene una evaluación de suficiente, mientras que el 28,67%, fue poco suficiente y el 17,06% insuficiente.</w:t>
      </w:r>
    </w:p>
    <w:p>
      <w:pPr>
        <w:pStyle w:val="style0"/>
        <w:spacing w:lineRule="auto" w:line="240"/>
        <w:rPr>
          <w:rFonts w:cs="Arial"/>
        </w:rPr>
      </w:pPr>
      <w:r>
        <w:rPr>
          <w:rFonts w:cs="Arial"/>
          <w:b/>
          <w:lang w:eastAsia="es-HN"/>
        </w:rPr>
        <w:t>Tabla 4</w:t>
      </w:r>
      <w:r>
        <w:rPr>
          <w:rFonts w:cs="Arial"/>
        </w:rPr>
        <w:t>Resultados de la guía de observación para la confección de la historia de la enfermedad actual por los estudiantes de tercer año de medicina. Facultad de Ciencias Médicas “Mariana Grajales Coello”. 2023-2024.</w:t>
      </w:r>
    </w:p>
    <w:tbl>
      <w:tblPr>
        <w:tblStyle w:val="style154"/>
        <w:tblW w:w="0" w:type="auto"/>
        <w:jc w:val="center"/>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1076"/>
        <w:gridCol w:w="1077"/>
        <w:gridCol w:w="1184"/>
        <w:gridCol w:w="1354"/>
      </w:tblGrid>
      <w:tr>
        <w:trPr>
          <w:jc w:val="center"/>
        </w:trPr>
        <w:tc>
          <w:tcPr>
            <w:tcW w:w="3666" w:type="dxa"/>
            <w:tcBorders>
              <w:top w:val="single" w:sz="8" w:space="0" w:color="auto"/>
            </w:tcBorders>
          </w:tcPr>
          <w:p>
            <w:pPr>
              <w:pStyle w:val="style0"/>
              <w:spacing w:lineRule="auto" w:line="240"/>
              <w:jc w:val="center"/>
              <w:rPr>
                <w:rFonts w:cs="Arial"/>
                <w:lang w:eastAsia="es-HN"/>
              </w:rPr>
            </w:pPr>
            <w:r>
              <w:rPr>
                <w:rFonts w:cs="Arial"/>
                <w:lang w:eastAsia="es-HN"/>
              </w:rPr>
              <w:t>Resultados</w:t>
            </w:r>
          </w:p>
        </w:tc>
        <w:tc>
          <w:tcPr>
            <w:tcW w:w="4691" w:type="dxa"/>
            <w:gridSpan w:val="4"/>
            <w:tcBorders>
              <w:top w:val="single" w:sz="8" w:space="0" w:color="auto"/>
              <w:bottom w:val="single" w:sz="8" w:space="0" w:color="auto"/>
            </w:tcBorders>
          </w:tcPr>
          <w:p>
            <w:pPr>
              <w:pStyle w:val="style0"/>
              <w:spacing w:lineRule="auto" w:line="240"/>
              <w:rPr>
                <w:rFonts w:cs="Arial"/>
                <w:lang w:eastAsia="es-HN"/>
              </w:rPr>
            </w:pPr>
            <w:r>
              <w:rPr>
                <w:rFonts w:cs="Arial"/>
                <w:lang w:eastAsia="es-HN"/>
              </w:rPr>
              <w:t>Historia de la enfermedad actual</w:t>
            </w:r>
          </w:p>
        </w:tc>
      </w:tr>
      <w:tr>
        <w:tblPrEx/>
        <w:trPr>
          <w:jc w:val="center"/>
        </w:trPr>
        <w:tc>
          <w:tcPr>
            <w:tcW w:w="3666" w:type="dxa"/>
            <w:tcBorders/>
          </w:tcPr>
          <w:p>
            <w:pPr>
              <w:pStyle w:val="style0"/>
              <w:spacing w:lineRule="auto" w:line="240"/>
              <w:jc w:val="center"/>
              <w:rPr>
                <w:rFonts w:cs="Arial"/>
                <w:lang w:eastAsia="es-HN"/>
              </w:rPr>
            </w:pPr>
            <w:r>
              <w:rPr>
                <w:rFonts w:cs="Arial"/>
                <w:lang w:eastAsia="es-HN"/>
              </w:rPr>
              <w:t>De la</w:t>
            </w:r>
          </w:p>
        </w:tc>
        <w:tc>
          <w:tcPr>
            <w:tcW w:w="2153" w:type="dxa"/>
            <w:gridSpan w:val="2"/>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Antes</w:t>
            </w:r>
          </w:p>
        </w:tc>
        <w:tc>
          <w:tcPr>
            <w:tcW w:w="2538" w:type="dxa"/>
            <w:gridSpan w:val="2"/>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Después</w:t>
            </w:r>
          </w:p>
        </w:tc>
      </w:tr>
      <w:tr>
        <w:tblPrEx/>
        <w:trPr>
          <w:jc w:val="center"/>
        </w:trPr>
        <w:tc>
          <w:tcPr>
            <w:tcW w:w="3666" w:type="dxa"/>
            <w:tcBorders>
              <w:bottom w:val="single" w:sz="12" w:space="0" w:color="auto"/>
            </w:tcBorders>
          </w:tcPr>
          <w:p>
            <w:pPr>
              <w:pStyle w:val="style0"/>
              <w:spacing w:lineRule="auto" w:line="240"/>
              <w:jc w:val="center"/>
              <w:rPr>
                <w:rFonts w:cs="Arial"/>
                <w:lang w:eastAsia="es-HN"/>
              </w:rPr>
            </w:pPr>
            <w:r>
              <w:rPr>
                <w:rFonts w:cs="Arial"/>
                <w:lang w:eastAsia="es-HN"/>
              </w:rPr>
              <w:t>Guía de observación</w:t>
            </w:r>
          </w:p>
        </w:tc>
        <w:tc>
          <w:tcPr>
            <w:tcW w:w="1076"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No</w:t>
            </w:r>
          </w:p>
        </w:tc>
        <w:tc>
          <w:tcPr>
            <w:tcW w:w="1077"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w:t>
            </w:r>
          </w:p>
        </w:tc>
        <w:tc>
          <w:tcPr>
            <w:tcW w:w="1184"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No</w:t>
            </w:r>
          </w:p>
        </w:tc>
        <w:tc>
          <w:tcPr>
            <w:tcW w:w="1354"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w:t>
            </w:r>
          </w:p>
        </w:tc>
      </w:tr>
      <w:tr>
        <w:tblPrEx/>
        <w:trPr>
          <w:jc w:val="center"/>
        </w:trPr>
        <w:tc>
          <w:tcPr>
            <w:tcW w:w="3666" w:type="dxa"/>
            <w:tcBorders>
              <w:top w:val="single" w:sz="12" w:space="0" w:color="auto"/>
            </w:tcBorders>
          </w:tcPr>
          <w:p>
            <w:pPr>
              <w:pStyle w:val="style0"/>
              <w:spacing w:lineRule="auto" w:line="240"/>
              <w:rPr>
                <w:rFonts w:cs="Arial"/>
              </w:rPr>
            </w:pPr>
            <w:r>
              <w:rPr>
                <w:rFonts w:cs="Arial"/>
              </w:rPr>
              <w:t>Insuficiente</w:t>
            </w:r>
          </w:p>
        </w:tc>
        <w:tc>
          <w:tcPr>
            <w:tcW w:w="1076" w:type="dxa"/>
            <w:tcBorders>
              <w:top w:val="single" w:sz="12" w:space="0" w:color="auto"/>
            </w:tcBorders>
            <w:vAlign w:val="center"/>
          </w:tcPr>
          <w:p>
            <w:pPr>
              <w:pStyle w:val="style0"/>
              <w:spacing w:lineRule="auto" w:line="240"/>
              <w:jc w:val="center"/>
              <w:rPr>
                <w:rFonts w:cs="Arial"/>
                <w:color w:val="000000"/>
              </w:rPr>
            </w:pPr>
            <w:r>
              <w:rPr>
                <w:rFonts w:cs="Arial"/>
                <w:color w:val="000000"/>
                <w:lang w:eastAsia="es-HN"/>
              </w:rPr>
              <w:t>104</w:t>
            </w:r>
          </w:p>
        </w:tc>
        <w:tc>
          <w:tcPr>
            <w:tcW w:w="1077" w:type="dxa"/>
            <w:tcBorders>
              <w:top w:val="single" w:sz="12" w:space="0" w:color="auto"/>
            </w:tcBorders>
            <w:vAlign w:val="center"/>
          </w:tcPr>
          <w:p>
            <w:pPr>
              <w:pStyle w:val="style0"/>
              <w:spacing w:lineRule="auto" w:line="240"/>
              <w:jc w:val="center"/>
              <w:rPr>
                <w:rFonts w:cs="Arial"/>
                <w:color w:val="000000"/>
              </w:rPr>
            </w:pPr>
            <w:r>
              <w:rPr>
                <w:rFonts w:cs="Arial"/>
                <w:color w:val="000000"/>
              </w:rPr>
              <w:t>35,49</w:t>
            </w:r>
          </w:p>
        </w:tc>
        <w:tc>
          <w:tcPr>
            <w:tcW w:w="1184" w:type="dxa"/>
            <w:tcBorders>
              <w:top w:val="single" w:sz="12" w:space="0" w:color="auto"/>
            </w:tcBorders>
            <w:vAlign w:val="center"/>
          </w:tcPr>
          <w:p>
            <w:pPr>
              <w:pStyle w:val="style0"/>
              <w:spacing w:lineRule="auto" w:line="240"/>
              <w:jc w:val="center"/>
              <w:rPr>
                <w:rFonts w:cs="Arial"/>
                <w:color w:val="000000"/>
              </w:rPr>
            </w:pPr>
            <w:r>
              <w:rPr>
                <w:rFonts w:cs="Arial"/>
                <w:color w:val="000000"/>
              </w:rPr>
              <w:t>51</w:t>
            </w:r>
          </w:p>
        </w:tc>
        <w:tc>
          <w:tcPr>
            <w:tcW w:w="1354" w:type="dxa"/>
            <w:tcBorders>
              <w:top w:val="single" w:sz="12" w:space="0" w:color="auto"/>
            </w:tcBorders>
            <w:vAlign w:val="center"/>
          </w:tcPr>
          <w:p>
            <w:pPr>
              <w:pStyle w:val="style0"/>
              <w:spacing w:lineRule="auto" w:line="240"/>
              <w:jc w:val="center"/>
              <w:rPr>
                <w:rFonts w:cs="Arial"/>
                <w:color w:val="000000"/>
              </w:rPr>
            </w:pPr>
            <w:r>
              <w:rPr>
                <w:rFonts w:cs="Arial"/>
                <w:color w:val="000000"/>
              </w:rPr>
              <w:t>17,41</w:t>
            </w:r>
          </w:p>
        </w:tc>
      </w:tr>
      <w:tr>
        <w:tblPrEx/>
        <w:trPr>
          <w:jc w:val="center"/>
        </w:trPr>
        <w:tc>
          <w:tcPr>
            <w:tcW w:w="3666" w:type="dxa"/>
            <w:tcBorders/>
          </w:tcPr>
          <w:p>
            <w:pPr>
              <w:pStyle w:val="style0"/>
              <w:spacing w:lineRule="auto" w:line="240"/>
              <w:rPr>
                <w:rFonts w:cs="Arial"/>
              </w:rPr>
            </w:pPr>
            <w:r>
              <w:rPr>
                <w:rFonts w:cs="Arial"/>
              </w:rPr>
              <w:t>Poco suficiente</w:t>
            </w:r>
          </w:p>
        </w:tc>
        <w:tc>
          <w:tcPr>
            <w:tcW w:w="1076" w:type="dxa"/>
            <w:tcBorders/>
            <w:vAlign w:val="center"/>
          </w:tcPr>
          <w:p>
            <w:pPr>
              <w:pStyle w:val="style0"/>
              <w:spacing w:lineRule="auto" w:line="240"/>
              <w:jc w:val="center"/>
              <w:rPr>
                <w:rFonts w:cs="Arial"/>
                <w:color w:val="000000"/>
              </w:rPr>
            </w:pPr>
            <w:r>
              <w:rPr>
                <w:rFonts w:cs="Arial"/>
                <w:color w:val="000000"/>
                <w:lang w:eastAsia="es-HN"/>
              </w:rPr>
              <w:t>108</w:t>
            </w:r>
          </w:p>
        </w:tc>
        <w:tc>
          <w:tcPr>
            <w:tcW w:w="1077" w:type="dxa"/>
            <w:tcBorders/>
            <w:vAlign w:val="center"/>
          </w:tcPr>
          <w:p>
            <w:pPr>
              <w:pStyle w:val="style0"/>
              <w:spacing w:lineRule="auto" w:line="240"/>
              <w:jc w:val="center"/>
              <w:rPr>
                <w:rFonts w:cs="Arial"/>
                <w:color w:val="000000"/>
              </w:rPr>
            </w:pPr>
            <w:r>
              <w:rPr>
                <w:rFonts w:cs="Arial"/>
                <w:color w:val="000000"/>
              </w:rPr>
              <w:t>36,86</w:t>
            </w:r>
          </w:p>
        </w:tc>
        <w:tc>
          <w:tcPr>
            <w:tcW w:w="1184" w:type="dxa"/>
            <w:tcBorders/>
            <w:vAlign w:val="center"/>
          </w:tcPr>
          <w:p>
            <w:pPr>
              <w:pStyle w:val="style0"/>
              <w:spacing w:lineRule="auto" w:line="240"/>
              <w:jc w:val="center"/>
              <w:rPr>
                <w:rFonts w:cs="Arial"/>
                <w:color w:val="000000"/>
              </w:rPr>
            </w:pPr>
            <w:r>
              <w:rPr>
                <w:rFonts w:cs="Arial"/>
                <w:color w:val="000000"/>
              </w:rPr>
              <w:t>58</w:t>
            </w:r>
          </w:p>
        </w:tc>
        <w:tc>
          <w:tcPr>
            <w:tcW w:w="1354" w:type="dxa"/>
            <w:tcBorders/>
            <w:vAlign w:val="center"/>
          </w:tcPr>
          <w:p>
            <w:pPr>
              <w:pStyle w:val="style0"/>
              <w:spacing w:lineRule="auto" w:line="240"/>
              <w:jc w:val="center"/>
              <w:rPr>
                <w:rFonts w:cs="Arial"/>
                <w:color w:val="000000"/>
              </w:rPr>
            </w:pPr>
            <w:r>
              <w:rPr>
                <w:rFonts w:cs="Arial"/>
                <w:color w:val="000000"/>
              </w:rPr>
              <w:t>19,80</w:t>
            </w:r>
          </w:p>
        </w:tc>
      </w:tr>
      <w:tr>
        <w:tblPrEx/>
        <w:trPr>
          <w:jc w:val="center"/>
        </w:trPr>
        <w:tc>
          <w:tcPr>
            <w:tcW w:w="3666" w:type="dxa"/>
            <w:tcBorders/>
          </w:tcPr>
          <w:p>
            <w:pPr>
              <w:pStyle w:val="style0"/>
              <w:spacing w:lineRule="auto" w:line="240"/>
              <w:rPr>
                <w:rFonts w:cs="Arial"/>
              </w:rPr>
            </w:pPr>
            <w:r>
              <w:rPr>
                <w:rFonts w:cs="Arial"/>
              </w:rPr>
              <w:t xml:space="preserve">Suficiente </w:t>
            </w:r>
          </w:p>
        </w:tc>
        <w:tc>
          <w:tcPr>
            <w:tcW w:w="1076" w:type="dxa"/>
            <w:tcBorders/>
            <w:vAlign w:val="center"/>
          </w:tcPr>
          <w:p>
            <w:pPr>
              <w:pStyle w:val="style0"/>
              <w:spacing w:lineRule="auto" w:line="240"/>
              <w:jc w:val="center"/>
              <w:rPr>
                <w:rFonts w:cs="Arial"/>
                <w:color w:val="000000"/>
              </w:rPr>
            </w:pPr>
            <w:r>
              <w:rPr>
                <w:rFonts w:cs="Arial"/>
                <w:color w:val="000000"/>
              </w:rPr>
              <w:t>81</w:t>
            </w:r>
          </w:p>
        </w:tc>
        <w:tc>
          <w:tcPr>
            <w:tcW w:w="1077" w:type="dxa"/>
            <w:tcBorders/>
            <w:vAlign w:val="center"/>
          </w:tcPr>
          <w:p>
            <w:pPr>
              <w:pStyle w:val="style0"/>
              <w:spacing w:lineRule="auto" w:line="240"/>
              <w:jc w:val="center"/>
              <w:rPr>
                <w:rFonts w:cs="Arial"/>
                <w:color w:val="000000"/>
              </w:rPr>
            </w:pPr>
            <w:r>
              <w:rPr>
                <w:rFonts w:cs="Arial"/>
                <w:color w:val="000000"/>
              </w:rPr>
              <w:t>27,65</w:t>
            </w:r>
          </w:p>
        </w:tc>
        <w:tc>
          <w:tcPr>
            <w:tcW w:w="1184" w:type="dxa"/>
            <w:tcBorders/>
            <w:vAlign w:val="center"/>
          </w:tcPr>
          <w:p>
            <w:pPr>
              <w:pStyle w:val="style0"/>
              <w:spacing w:lineRule="auto" w:line="240"/>
              <w:jc w:val="center"/>
              <w:rPr>
                <w:rFonts w:cs="Arial"/>
                <w:color w:val="000000"/>
              </w:rPr>
            </w:pPr>
            <w:r>
              <w:rPr>
                <w:rFonts w:cs="Arial"/>
                <w:color w:val="000000"/>
              </w:rPr>
              <w:t>184</w:t>
            </w:r>
          </w:p>
        </w:tc>
        <w:tc>
          <w:tcPr>
            <w:tcW w:w="1354" w:type="dxa"/>
            <w:tcBorders/>
            <w:vAlign w:val="center"/>
          </w:tcPr>
          <w:p>
            <w:pPr>
              <w:pStyle w:val="style0"/>
              <w:spacing w:lineRule="auto" w:line="240"/>
              <w:jc w:val="center"/>
              <w:rPr>
                <w:rFonts w:cs="Arial"/>
                <w:color w:val="000000"/>
              </w:rPr>
            </w:pPr>
            <w:r>
              <w:rPr>
                <w:rFonts w:cs="Arial"/>
                <w:color w:val="000000"/>
              </w:rPr>
              <w:t>62,80</w:t>
            </w:r>
          </w:p>
        </w:tc>
      </w:tr>
      <w:tr>
        <w:tblPrEx/>
        <w:trPr>
          <w:jc w:val="center"/>
        </w:trPr>
        <w:tc>
          <w:tcPr>
            <w:tcW w:w="3666" w:type="dxa"/>
            <w:tcBorders>
              <w:bottom w:val="single" w:sz="8" w:space="0" w:color="auto"/>
            </w:tcBorders>
          </w:tcPr>
          <w:p>
            <w:pPr>
              <w:pStyle w:val="style0"/>
              <w:spacing w:lineRule="auto" w:line="240"/>
              <w:rPr>
                <w:rFonts w:cs="Arial"/>
                <w:b/>
                <w:lang w:eastAsia="es-HN"/>
              </w:rPr>
            </w:pPr>
            <w:r>
              <w:rPr>
                <w:rFonts w:cs="Arial"/>
                <w:b/>
                <w:lang w:eastAsia="es-HN"/>
              </w:rPr>
              <w:t>Total</w:t>
            </w:r>
          </w:p>
        </w:tc>
        <w:tc>
          <w:tcPr>
            <w:tcW w:w="1076" w:type="dxa"/>
            <w:tcBorders>
              <w:bottom w:val="single" w:sz="8" w:space="0" w:color="auto"/>
            </w:tcBorders>
            <w:vAlign w:val="center"/>
          </w:tcPr>
          <w:p>
            <w:pPr>
              <w:pStyle w:val="style0"/>
              <w:spacing w:lineRule="auto" w:line="240"/>
              <w:jc w:val="center"/>
              <w:rPr>
                <w:rFonts w:cs="Arial"/>
                <w:b/>
                <w:bCs/>
                <w:color w:val="000000"/>
              </w:rPr>
            </w:pPr>
            <w:r>
              <w:rPr>
                <w:rFonts w:cs="Arial"/>
                <w:b/>
                <w:bCs/>
                <w:color w:val="000000"/>
              </w:rPr>
              <w:t>293</w:t>
            </w:r>
          </w:p>
        </w:tc>
        <w:tc>
          <w:tcPr>
            <w:tcW w:w="1077"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100,00</w:t>
            </w:r>
          </w:p>
        </w:tc>
        <w:tc>
          <w:tcPr>
            <w:tcW w:w="1184" w:type="dxa"/>
            <w:tcBorders>
              <w:bottom w:val="single" w:sz="8" w:space="0" w:color="auto"/>
            </w:tcBorders>
            <w:vAlign w:val="center"/>
          </w:tcPr>
          <w:p>
            <w:pPr>
              <w:pStyle w:val="style0"/>
              <w:spacing w:lineRule="auto" w:line="240"/>
              <w:jc w:val="center"/>
              <w:rPr>
                <w:rFonts w:cs="Arial"/>
                <w:b/>
                <w:bCs/>
                <w:color w:val="000000"/>
              </w:rPr>
            </w:pPr>
            <w:r>
              <w:rPr>
                <w:rFonts w:cs="Arial"/>
                <w:b/>
                <w:bCs/>
                <w:color w:val="000000"/>
              </w:rPr>
              <w:t>293</w:t>
            </w:r>
          </w:p>
        </w:tc>
        <w:tc>
          <w:tcPr>
            <w:tcW w:w="1354"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100,00</w:t>
            </w:r>
          </w:p>
        </w:tc>
      </w:tr>
    </w:tbl>
    <w:p>
      <w:pPr>
        <w:pStyle w:val="style0"/>
        <w:spacing w:lineRule="auto" w:line="240"/>
        <w:jc w:val="center"/>
        <w:rPr>
          <w:rFonts w:cs="Arial"/>
          <w:lang w:eastAsia="es-HN"/>
        </w:rPr>
      </w:pPr>
      <w:r>
        <w:rPr>
          <w:rFonts w:cs="Arial"/>
          <w:bCs/>
          <w:lang w:eastAsia="es-HN"/>
        </w:rPr>
        <w:t>Z=-17,059 con un valor p asociado de 0,000</w:t>
      </w:r>
    </w:p>
    <w:p>
      <w:pPr>
        <w:pStyle w:val="style0"/>
        <w:spacing w:lineRule="auto" w:line="240"/>
        <w:rPr>
          <w:rFonts w:cs="Arial"/>
        </w:rPr>
      </w:pPr>
      <w:r>
        <w:rPr>
          <w:rFonts w:cs="Arial"/>
          <w:lang w:eastAsia="es-HN"/>
        </w:rPr>
        <w:t xml:space="preserve">La tabla cuatro muestra los resultados de la guía de observación para evaluar la calidad en la confección de la historia de la enfermedad actual antes y después de la </w:t>
      </w:r>
      <w:r>
        <w:rPr>
          <w:rFonts w:cs="Arial"/>
          <w:bCs/>
          <w:lang w:eastAsia="es-HN"/>
        </w:rPr>
        <w:t xml:space="preserve">estrategia de intervención para fomentar las habilidades clínicas en los estudiantes en propedéutica clínica, evidencia que antes de la intervención predominan los evaluados como poco suficiente en un 36,86%, mientras que los insuficientes </w:t>
      </w:r>
      <w:r>
        <w:rPr>
          <w:rFonts w:cs="Arial"/>
          <w:bCs/>
          <w:lang w:eastAsia="es-HN"/>
        </w:rPr>
        <w:t>y suficientes resultan el 35,49</w:t>
      </w:r>
      <w:r>
        <w:rPr>
          <w:rFonts w:cs="Arial"/>
          <w:bCs/>
          <w:lang w:eastAsia="es-HN"/>
        </w:rPr>
        <w:t xml:space="preserve">% y el 27,65% respectivamente. Después de la intervención el 62,8% obtiene una evaluación de suficiente, mientras que el 19,8% </w:t>
      </w:r>
      <w:r>
        <w:rPr>
          <w:rFonts w:cs="Arial"/>
          <w:bCs/>
          <w:lang w:eastAsia="es-HN"/>
        </w:rPr>
        <w:t>fuera</w:t>
      </w:r>
      <w:r>
        <w:rPr>
          <w:rFonts w:cs="Arial"/>
          <w:bCs/>
          <w:lang w:eastAsia="es-HN"/>
        </w:rPr>
        <w:t xml:space="preserve"> poco suficiente y el 17,41% insuficiente.</w:t>
      </w:r>
    </w:p>
    <w:p>
      <w:pPr>
        <w:pStyle w:val="style0"/>
        <w:spacing w:lineRule="auto" w:line="240"/>
        <w:rPr>
          <w:rFonts w:cs="Arial"/>
          <w:lang w:eastAsia="es-HN"/>
        </w:rPr>
      </w:pPr>
      <w:r>
        <w:rPr>
          <w:rFonts w:cs="Arial"/>
          <w:b/>
          <w:lang w:eastAsia="es-HN"/>
        </w:rPr>
        <w:t>Tabla 5</w:t>
      </w:r>
      <w:r>
        <w:rPr>
          <w:rFonts w:cs="Arial"/>
          <w:lang w:eastAsia="es-HN"/>
        </w:rPr>
        <w:t xml:space="preserve"> Resultados de la guía de observación para </w:t>
      </w:r>
      <w:r>
        <w:rPr>
          <w:rFonts w:cs="Arial"/>
          <w:bCs/>
          <w:lang w:eastAsia="es-HN"/>
        </w:rPr>
        <w:t xml:space="preserve">la presentación oral </w:t>
      </w:r>
      <w:r>
        <w:rPr>
          <w:rFonts w:cs="Arial"/>
          <w:lang w:eastAsia="es-HN"/>
        </w:rPr>
        <w:t>por los estudiantes de tercer año de medicina. Facultad de Ciencias Médicas “Mariana Grajales Coello”. 2023-2024.</w:t>
      </w:r>
    </w:p>
    <w:tbl>
      <w:tblPr>
        <w:tblStyle w:val="style154"/>
        <w:tblW w:w="0" w:type="auto"/>
        <w:jc w:val="center"/>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1076"/>
        <w:gridCol w:w="1077"/>
        <w:gridCol w:w="1184"/>
        <w:gridCol w:w="1354"/>
      </w:tblGrid>
      <w:tr>
        <w:trPr>
          <w:jc w:val="center"/>
        </w:trPr>
        <w:tc>
          <w:tcPr>
            <w:tcW w:w="3666" w:type="dxa"/>
            <w:tcBorders>
              <w:top w:val="single" w:sz="8" w:space="0" w:color="auto"/>
            </w:tcBorders>
          </w:tcPr>
          <w:p>
            <w:pPr>
              <w:pStyle w:val="style0"/>
              <w:spacing w:lineRule="exact" w:line="240"/>
              <w:jc w:val="center"/>
              <w:rPr>
                <w:rFonts w:cs="Arial"/>
                <w:lang w:eastAsia="es-HN"/>
              </w:rPr>
            </w:pPr>
            <w:r>
              <w:rPr>
                <w:rFonts w:cs="Arial"/>
                <w:lang w:eastAsia="es-HN"/>
              </w:rPr>
              <w:t>Resultados</w:t>
            </w:r>
          </w:p>
        </w:tc>
        <w:tc>
          <w:tcPr>
            <w:tcW w:w="4691" w:type="dxa"/>
            <w:gridSpan w:val="4"/>
            <w:tcBorders>
              <w:top w:val="single" w:sz="8" w:space="0" w:color="auto"/>
              <w:bottom w:val="single" w:sz="8" w:space="0" w:color="auto"/>
            </w:tcBorders>
          </w:tcPr>
          <w:p>
            <w:pPr>
              <w:pStyle w:val="style0"/>
              <w:spacing w:lineRule="exact" w:line="240"/>
              <w:jc w:val="center"/>
              <w:rPr>
                <w:rFonts w:cs="Arial"/>
                <w:lang w:eastAsia="es-HN"/>
              </w:rPr>
            </w:pPr>
            <w:r>
              <w:rPr>
                <w:rFonts w:cs="Arial"/>
                <w:lang w:eastAsia="es-HN"/>
              </w:rPr>
              <w:t>Presentación oral</w:t>
            </w:r>
          </w:p>
        </w:tc>
      </w:tr>
      <w:tr>
        <w:tblPrEx/>
        <w:trPr>
          <w:jc w:val="center"/>
        </w:trPr>
        <w:tc>
          <w:tcPr>
            <w:tcW w:w="3666" w:type="dxa"/>
            <w:tcBorders/>
          </w:tcPr>
          <w:p>
            <w:pPr>
              <w:pStyle w:val="style0"/>
              <w:spacing w:lineRule="exact" w:line="240"/>
              <w:jc w:val="center"/>
              <w:rPr>
                <w:rFonts w:cs="Arial"/>
                <w:lang w:eastAsia="es-HN"/>
              </w:rPr>
            </w:pPr>
            <w:r>
              <w:rPr>
                <w:rFonts w:cs="Arial"/>
                <w:lang w:eastAsia="es-HN"/>
              </w:rPr>
              <w:t>De la</w:t>
            </w:r>
          </w:p>
        </w:tc>
        <w:tc>
          <w:tcPr>
            <w:tcW w:w="2153" w:type="dxa"/>
            <w:gridSpan w:val="2"/>
            <w:tcBorders>
              <w:top w:val="single" w:sz="8" w:space="0" w:color="auto"/>
              <w:bottom w:val="single" w:sz="8" w:space="0" w:color="auto"/>
            </w:tcBorders>
          </w:tcPr>
          <w:p>
            <w:pPr>
              <w:pStyle w:val="style0"/>
              <w:spacing w:lineRule="exact" w:line="240"/>
              <w:jc w:val="center"/>
              <w:rPr>
                <w:rFonts w:cs="Arial"/>
                <w:lang w:eastAsia="es-HN"/>
              </w:rPr>
            </w:pPr>
            <w:r>
              <w:rPr>
                <w:rFonts w:cs="Arial"/>
                <w:lang w:eastAsia="es-HN"/>
              </w:rPr>
              <w:t>Antes</w:t>
            </w:r>
          </w:p>
        </w:tc>
        <w:tc>
          <w:tcPr>
            <w:tcW w:w="2538" w:type="dxa"/>
            <w:gridSpan w:val="2"/>
            <w:tcBorders>
              <w:top w:val="single" w:sz="8" w:space="0" w:color="auto"/>
              <w:bottom w:val="single" w:sz="8" w:space="0" w:color="auto"/>
            </w:tcBorders>
          </w:tcPr>
          <w:p>
            <w:pPr>
              <w:pStyle w:val="style0"/>
              <w:spacing w:lineRule="exact" w:line="240"/>
              <w:jc w:val="center"/>
              <w:rPr>
                <w:rFonts w:cs="Arial"/>
                <w:lang w:eastAsia="es-HN"/>
              </w:rPr>
            </w:pPr>
            <w:r>
              <w:rPr>
                <w:rFonts w:cs="Arial"/>
                <w:lang w:eastAsia="es-HN"/>
              </w:rPr>
              <w:t>Después</w:t>
            </w:r>
          </w:p>
        </w:tc>
      </w:tr>
      <w:tr>
        <w:tblPrEx/>
        <w:trPr>
          <w:jc w:val="center"/>
        </w:trPr>
        <w:tc>
          <w:tcPr>
            <w:tcW w:w="3666" w:type="dxa"/>
            <w:tcBorders>
              <w:bottom w:val="single" w:sz="12" w:space="0" w:color="auto"/>
            </w:tcBorders>
          </w:tcPr>
          <w:p>
            <w:pPr>
              <w:pStyle w:val="style0"/>
              <w:spacing w:lineRule="exact" w:line="240"/>
              <w:jc w:val="center"/>
              <w:rPr>
                <w:rFonts w:cs="Arial"/>
                <w:lang w:eastAsia="es-HN"/>
              </w:rPr>
            </w:pPr>
            <w:r>
              <w:rPr>
                <w:rFonts w:cs="Arial"/>
                <w:lang w:eastAsia="es-HN"/>
              </w:rPr>
              <w:t>Guía de observación</w:t>
            </w:r>
          </w:p>
        </w:tc>
        <w:tc>
          <w:tcPr>
            <w:tcW w:w="1076" w:type="dxa"/>
            <w:tcBorders>
              <w:top w:val="single" w:sz="8" w:space="0" w:color="auto"/>
              <w:bottom w:val="single" w:sz="12" w:space="0" w:color="auto"/>
            </w:tcBorders>
          </w:tcPr>
          <w:p>
            <w:pPr>
              <w:pStyle w:val="style0"/>
              <w:spacing w:lineRule="exact" w:line="240"/>
              <w:jc w:val="center"/>
              <w:rPr>
                <w:rFonts w:cs="Arial"/>
                <w:lang w:eastAsia="es-HN"/>
              </w:rPr>
            </w:pPr>
            <w:r>
              <w:rPr>
                <w:rFonts w:cs="Arial"/>
                <w:lang w:eastAsia="es-HN"/>
              </w:rPr>
              <w:t>No</w:t>
            </w:r>
          </w:p>
        </w:tc>
        <w:tc>
          <w:tcPr>
            <w:tcW w:w="1077" w:type="dxa"/>
            <w:tcBorders>
              <w:top w:val="single" w:sz="8" w:space="0" w:color="auto"/>
              <w:bottom w:val="single" w:sz="12" w:space="0" w:color="auto"/>
            </w:tcBorders>
          </w:tcPr>
          <w:p>
            <w:pPr>
              <w:pStyle w:val="style0"/>
              <w:spacing w:lineRule="exact" w:line="240"/>
              <w:jc w:val="center"/>
              <w:rPr>
                <w:rFonts w:cs="Arial"/>
                <w:lang w:eastAsia="es-HN"/>
              </w:rPr>
            </w:pPr>
            <w:r>
              <w:rPr>
                <w:rFonts w:cs="Arial"/>
                <w:lang w:eastAsia="es-HN"/>
              </w:rPr>
              <w:t>%</w:t>
            </w:r>
          </w:p>
        </w:tc>
        <w:tc>
          <w:tcPr>
            <w:tcW w:w="1184" w:type="dxa"/>
            <w:tcBorders>
              <w:top w:val="single" w:sz="8" w:space="0" w:color="auto"/>
              <w:bottom w:val="single" w:sz="12" w:space="0" w:color="auto"/>
            </w:tcBorders>
          </w:tcPr>
          <w:p>
            <w:pPr>
              <w:pStyle w:val="style0"/>
              <w:spacing w:lineRule="exact" w:line="240"/>
              <w:jc w:val="center"/>
              <w:rPr>
                <w:rFonts w:cs="Arial"/>
                <w:lang w:eastAsia="es-HN"/>
              </w:rPr>
            </w:pPr>
            <w:r>
              <w:rPr>
                <w:rFonts w:cs="Arial"/>
                <w:lang w:eastAsia="es-HN"/>
              </w:rPr>
              <w:t>No</w:t>
            </w:r>
          </w:p>
        </w:tc>
        <w:tc>
          <w:tcPr>
            <w:tcW w:w="1354" w:type="dxa"/>
            <w:tcBorders>
              <w:top w:val="single" w:sz="8" w:space="0" w:color="auto"/>
              <w:bottom w:val="single" w:sz="12" w:space="0" w:color="auto"/>
            </w:tcBorders>
          </w:tcPr>
          <w:p>
            <w:pPr>
              <w:pStyle w:val="style0"/>
              <w:spacing w:lineRule="exact" w:line="240"/>
              <w:jc w:val="center"/>
              <w:rPr>
                <w:rFonts w:cs="Arial"/>
                <w:lang w:eastAsia="es-HN"/>
              </w:rPr>
            </w:pPr>
            <w:r>
              <w:rPr>
                <w:rFonts w:cs="Arial"/>
                <w:lang w:eastAsia="es-HN"/>
              </w:rPr>
              <w:t>%</w:t>
            </w:r>
          </w:p>
        </w:tc>
      </w:tr>
      <w:tr>
        <w:tblPrEx/>
        <w:trPr>
          <w:jc w:val="center"/>
        </w:trPr>
        <w:tc>
          <w:tcPr>
            <w:tcW w:w="3666" w:type="dxa"/>
            <w:tcBorders>
              <w:top w:val="single" w:sz="12" w:space="0" w:color="auto"/>
            </w:tcBorders>
          </w:tcPr>
          <w:p>
            <w:pPr>
              <w:pStyle w:val="style0"/>
              <w:spacing w:lineRule="exact" w:line="240"/>
              <w:rPr>
                <w:rFonts w:cs="Arial"/>
              </w:rPr>
            </w:pPr>
            <w:r>
              <w:rPr>
                <w:rFonts w:cs="Arial"/>
              </w:rPr>
              <w:t>Insuficiente</w:t>
            </w:r>
          </w:p>
        </w:tc>
        <w:tc>
          <w:tcPr>
            <w:tcW w:w="1076" w:type="dxa"/>
            <w:tcBorders>
              <w:top w:val="single" w:sz="12" w:space="0" w:color="auto"/>
            </w:tcBorders>
            <w:vAlign w:val="center"/>
          </w:tcPr>
          <w:p>
            <w:pPr>
              <w:pStyle w:val="style0"/>
              <w:spacing w:lineRule="exact" w:line="240"/>
              <w:jc w:val="center"/>
              <w:rPr>
                <w:rFonts w:cs="Arial"/>
                <w:color w:val="000000"/>
              </w:rPr>
            </w:pPr>
            <w:r>
              <w:rPr>
                <w:rFonts w:cs="Arial"/>
                <w:color w:val="000000"/>
              </w:rPr>
              <w:t>146</w:t>
            </w:r>
          </w:p>
        </w:tc>
        <w:tc>
          <w:tcPr>
            <w:tcW w:w="1077" w:type="dxa"/>
            <w:tcBorders>
              <w:top w:val="single" w:sz="12" w:space="0" w:color="auto"/>
            </w:tcBorders>
            <w:vAlign w:val="center"/>
          </w:tcPr>
          <w:p>
            <w:pPr>
              <w:pStyle w:val="style0"/>
              <w:spacing w:lineRule="exact" w:line="240"/>
              <w:jc w:val="center"/>
              <w:rPr>
                <w:rFonts w:cs="Arial"/>
                <w:color w:val="000000"/>
              </w:rPr>
            </w:pPr>
            <w:r>
              <w:rPr>
                <w:rFonts w:cs="Arial"/>
                <w:color w:val="000000"/>
              </w:rPr>
              <w:t>49,83</w:t>
            </w:r>
          </w:p>
        </w:tc>
        <w:tc>
          <w:tcPr>
            <w:tcW w:w="1184" w:type="dxa"/>
            <w:tcBorders>
              <w:top w:val="single" w:sz="12" w:space="0" w:color="auto"/>
            </w:tcBorders>
            <w:vAlign w:val="center"/>
          </w:tcPr>
          <w:p>
            <w:pPr>
              <w:pStyle w:val="style0"/>
              <w:spacing w:lineRule="exact" w:line="240"/>
              <w:jc w:val="center"/>
              <w:rPr>
                <w:rFonts w:cs="Arial"/>
                <w:color w:val="000000"/>
              </w:rPr>
            </w:pPr>
            <w:r>
              <w:rPr>
                <w:rFonts w:cs="Arial"/>
                <w:color w:val="000000"/>
              </w:rPr>
              <w:t>49</w:t>
            </w:r>
          </w:p>
        </w:tc>
        <w:tc>
          <w:tcPr>
            <w:tcW w:w="1354" w:type="dxa"/>
            <w:tcBorders>
              <w:top w:val="single" w:sz="12" w:space="0" w:color="auto"/>
            </w:tcBorders>
            <w:vAlign w:val="center"/>
          </w:tcPr>
          <w:p>
            <w:pPr>
              <w:pStyle w:val="style0"/>
              <w:spacing w:lineRule="exact" w:line="240"/>
              <w:jc w:val="center"/>
              <w:rPr>
                <w:rFonts w:cs="Arial"/>
                <w:color w:val="000000"/>
              </w:rPr>
            </w:pPr>
            <w:r>
              <w:rPr>
                <w:rFonts w:cs="Arial"/>
                <w:color w:val="000000"/>
              </w:rPr>
              <w:t>16,72</w:t>
            </w:r>
          </w:p>
        </w:tc>
      </w:tr>
      <w:tr>
        <w:tblPrEx/>
        <w:trPr>
          <w:jc w:val="center"/>
        </w:trPr>
        <w:tc>
          <w:tcPr>
            <w:tcW w:w="3666" w:type="dxa"/>
            <w:tcBorders/>
          </w:tcPr>
          <w:p>
            <w:pPr>
              <w:pStyle w:val="style0"/>
              <w:spacing w:lineRule="exact" w:line="240"/>
              <w:rPr>
                <w:rFonts w:cs="Arial"/>
              </w:rPr>
            </w:pPr>
            <w:r>
              <w:rPr>
                <w:rFonts w:cs="Arial"/>
              </w:rPr>
              <w:t>Poco suficiente</w:t>
            </w:r>
          </w:p>
        </w:tc>
        <w:tc>
          <w:tcPr>
            <w:tcW w:w="1076" w:type="dxa"/>
            <w:tcBorders/>
            <w:vAlign w:val="center"/>
          </w:tcPr>
          <w:p>
            <w:pPr>
              <w:pStyle w:val="style0"/>
              <w:spacing w:lineRule="exact" w:line="240"/>
              <w:jc w:val="center"/>
              <w:rPr>
                <w:rFonts w:cs="Arial"/>
                <w:color w:val="000000"/>
              </w:rPr>
            </w:pPr>
            <w:r>
              <w:rPr>
                <w:rFonts w:cs="Arial"/>
                <w:color w:val="000000"/>
              </w:rPr>
              <w:t>57</w:t>
            </w:r>
          </w:p>
        </w:tc>
        <w:tc>
          <w:tcPr>
            <w:tcW w:w="1077" w:type="dxa"/>
            <w:tcBorders/>
            <w:vAlign w:val="center"/>
          </w:tcPr>
          <w:p>
            <w:pPr>
              <w:pStyle w:val="style0"/>
              <w:spacing w:lineRule="exact" w:line="240"/>
              <w:jc w:val="center"/>
              <w:rPr>
                <w:rFonts w:cs="Arial"/>
                <w:color w:val="000000"/>
              </w:rPr>
            </w:pPr>
            <w:r>
              <w:rPr>
                <w:rFonts w:cs="Arial"/>
                <w:color w:val="000000"/>
              </w:rPr>
              <w:t>19,45</w:t>
            </w:r>
          </w:p>
        </w:tc>
        <w:tc>
          <w:tcPr>
            <w:tcW w:w="1184" w:type="dxa"/>
            <w:tcBorders/>
            <w:vAlign w:val="center"/>
          </w:tcPr>
          <w:p>
            <w:pPr>
              <w:pStyle w:val="style0"/>
              <w:spacing w:lineRule="exact" w:line="240"/>
              <w:jc w:val="center"/>
              <w:rPr>
                <w:rFonts w:cs="Arial"/>
                <w:color w:val="000000"/>
              </w:rPr>
            </w:pPr>
            <w:r>
              <w:rPr>
                <w:rFonts w:cs="Arial"/>
                <w:color w:val="000000"/>
              </w:rPr>
              <w:t>34</w:t>
            </w:r>
          </w:p>
        </w:tc>
        <w:tc>
          <w:tcPr>
            <w:tcW w:w="1354" w:type="dxa"/>
            <w:tcBorders/>
            <w:vAlign w:val="center"/>
          </w:tcPr>
          <w:p>
            <w:pPr>
              <w:pStyle w:val="style0"/>
              <w:spacing w:lineRule="exact" w:line="240"/>
              <w:jc w:val="center"/>
              <w:rPr>
                <w:rFonts w:cs="Arial"/>
                <w:color w:val="000000"/>
              </w:rPr>
            </w:pPr>
            <w:r>
              <w:rPr>
                <w:rFonts w:cs="Arial"/>
                <w:color w:val="000000"/>
              </w:rPr>
              <w:t>11,61</w:t>
            </w:r>
          </w:p>
        </w:tc>
      </w:tr>
      <w:tr>
        <w:tblPrEx/>
        <w:trPr>
          <w:jc w:val="center"/>
        </w:trPr>
        <w:tc>
          <w:tcPr>
            <w:tcW w:w="3666" w:type="dxa"/>
            <w:tcBorders/>
          </w:tcPr>
          <w:p>
            <w:pPr>
              <w:pStyle w:val="style0"/>
              <w:spacing w:lineRule="exact" w:line="240"/>
              <w:rPr>
                <w:rFonts w:cs="Arial"/>
              </w:rPr>
            </w:pPr>
            <w:r>
              <w:rPr>
                <w:rFonts w:cs="Arial"/>
              </w:rPr>
              <w:t xml:space="preserve">Suficiente </w:t>
            </w:r>
          </w:p>
        </w:tc>
        <w:tc>
          <w:tcPr>
            <w:tcW w:w="1076" w:type="dxa"/>
            <w:tcBorders/>
            <w:vAlign w:val="center"/>
          </w:tcPr>
          <w:p>
            <w:pPr>
              <w:pStyle w:val="style0"/>
              <w:spacing w:lineRule="exact" w:line="240"/>
              <w:jc w:val="center"/>
              <w:rPr>
                <w:rFonts w:cs="Arial"/>
                <w:color w:val="000000"/>
              </w:rPr>
            </w:pPr>
            <w:r>
              <w:rPr>
                <w:rFonts w:cs="Arial"/>
                <w:color w:val="000000"/>
              </w:rPr>
              <w:t>90</w:t>
            </w:r>
          </w:p>
        </w:tc>
        <w:tc>
          <w:tcPr>
            <w:tcW w:w="1077" w:type="dxa"/>
            <w:tcBorders/>
            <w:vAlign w:val="center"/>
          </w:tcPr>
          <w:p>
            <w:pPr>
              <w:pStyle w:val="style0"/>
              <w:spacing w:lineRule="exact" w:line="240"/>
              <w:jc w:val="center"/>
              <w:rPr>
                <w:rFonts w:cs="Arial"/>
                <w:color w:val="000000"/>
              </w:rPr>
            </w:pPr>
            <w:r>
              <w:rPr>
                <w:rFonts w:cs="Arial"/>
                <w:color w:val="000000"/>
              </w:rPr>
              <w:t>30,72</w:t>
            </w:r>
          </w:p>
        </w:tc>
        <w:tc>
          <w:tcPr>
            <w:tcW w:w="1184" w:type="dxa"/>
            <w:tcBorders/>
            <w:vAlign w:val="center"/>
          </w:tcPr>
          <w:p>
            <w:pPr>
              <w:pStyle w:val="style0"/>
              <w:spacing w:lineRule="exact" w:line="240"/>
              <w:jc w:val="center"/>
              <w:rPr>
                <w:rFonts w:cs="Arial"/>
                <w:color w:val="000000"/>
              </w:rPr>
            </w:pPr>
            <w:r>
              <w:rPr>
                <w:rFonts w:cs="Arial"/>
                <w:color w:val="000000"/>
              </w:rPr>
              <w:t>210</w:t>
            </w:r>
          </w:p>
        </w:tc>
        <w:tc>
          <w:tcPr>
            <w:tcW w:w="1354" w:type="dxa"/>
            <w:tcBorders/>
            <w:vAlign w:val="center"/>
          </w:tcPr>
          <w:p>
            <w:pPr>
              <w:pStyle w:val="style0"/>
              <w:spacing w:lineRule="exact" w:line="240"/>
              <w:jc w:val="center"/>
              <w:rPr>
                <w:rFonts w:cs="Arial"/>
                <w:color w:val="000000"/>
              </w:rPr>
            </w:pPr>
            <w:r>
              <w:rPr>
                <w:rFonts w:cs="Arial"/>
                <w:color w:val="000000"/>
              </w:rPr>
              <w:t>71,67</w:t>
            </w:r>
          </w:p>
        </w:tc>
      </w:tr>
      <w:tr>
        <w:tblPrEx/>
        <w:trPr>
          <w:jc w:val="center"/>
        </w:trPr>
        <w:tc>
          <w:tcPr>
            <w:tcW w:w="3666" w:type="dxa"/>
            <w:tcBorders>
              <w:bottom w:val="single" w:sz="8" w:space="0" w:color="auto"/>
            </w:tcBorders>
          </w:tcPr>
          <w:p>
            <w:pPr>
              <w:pStyle w:val="style0"/>
              <w:spacing w:lineRule="exact" w:line="240"/>
              <w:rPr>
                <w:rFonts w:cs="Arial"/>
                <w:b/>
                <w:lang w:eastAsia="es-HN"/>
              </w:rPr>
            </w:pPr>
            <w:r>
              <w:rPr>
                <w:rFonts w:cs="Arial"/>
                <w:b/>
                <w:lang w:eastAsia="es-HN"/>
              </w:rPr>
              <w:t>Total</w:t>
            </w:r>
          </w:p>
        </w:tc>
        <w:tc>
          <w:tcPr>
            <w:tcW w:w="1076" w:type="dxa"/>
            <w:tcBorders>
              <w:bottom w:val="single" w:sz="8" w:space="0" w:color="auto"/>
            </w:tcBorders>
            <w:vAlign w:val="center"/>
          </w:tcPr>
          <w:p>
            <w:pPr>
              <w:pStyle w:val="style0"/>
              <w:spacing w:lineRule="exact" w:line="240"/>
              <w:jc w:val="center"/>
              <w:rPr>
                <w:rFonts w:cs="Arial"/>
                <w:b/>
                <w:bCs/>
                <w:color w:val="000000"/>
              </w:rPr>
            </w:pPr>
            <w:r>
              <w:rPr>
                <w:rFonts w:cs="Arial"/>
                <w:b/>
                <w:bCs/>
                <w:color w:val="000000"/>
              </w:rPr>
              <w:t>293</w:t>
            </w:r>
          </w:p>
        </w:tc>
        <w:tc>
          <w:tcPr>
            <w:tcW w:w="1077" w:type="dxa"/>
            <w:tcBorders>
              <w:bottom w:val="single" w:sz="8" w:space="0" w:color="auto"/>
            </w:tcBorders>
            <w:vAlign w:val="center"/>
          </w:tcPr>
          <w:p>
            <w:pPr>
              <w:pStyle w:val="style0"/>
              <w:spacing w:lineRule="exact" w:line="240"/>
              <w:jc w:val="center"/>
              <w:rPr>
                <w:rFonts w:cs="Arial"/>
                <w:b/>
                <w:color w:val="000000"/>
              </w:rPr>
            </w:pPr>
            <w:r>
              <w:rPr>
                <w:rFonts w:cs="Arial"/>
                <w:b/>
                <w:color w:val="000000"/>
              </w:rPr>
              <w:t>100,00</w:t>
            </w:r>
          </w:p>
        </w:tc>
        <w:tc>
          <w:tcPr>
            <w:tcW w:w="1184" w:type="dxa"/>
            <w:tcBorders>
              <w:bottom w:val="single" w:sz="8" w:space="0" w:color="auto"/>
            </w:tcBorders>
            <w:vAlign w:val="center"/>
          </w:tcPr>
          <w:p>
            <w:pPr>
              <w:pStyle w:val="style0"/>
              <w:spacing w:lineRule="exact" w:line="240"/>
              <w:jc w:val="center"/>
              <w:rPr>
                <w:rFonts w:cs="Arial"/>
                <w:b/>
                <w:bCs/>
                <w:color w:val="000000"/>
              </w:rPr>
            </w:pPr>
            <w:r>
              <w:rPr>
                <w:rFonts w:cs="Arial"/>
                <w:b/>
                <w:bCs/>
                <w:color w:val="000000"/>
              </w:rPr>
              <w:t>293</w:t>
            </w:r>
          </w:p>
        </w:tc>
        <w:tc>
          <w:tcPr>
            <w:tcW w:w="1354" w:type="dxa"/>
            <w:tcBorders>
              <w:bottom w:val="single" w:sz="8" w:space="0" w:color="auto"/>
            </w:tcBorders>
            <w:vAlign w:val="center"/>
          </w:tcPr>
          <w:p>
            <w:pPr>
              <w:pStyle w:val="style0"/>
              <w:spacing w:lineRule="exact" w:line="240"/>
              <w:jc w:val="center"/>
              <w:rPr>
                <w:rFonts w:cs="Arial"/>
                <w:b/>
                <w:color w:val="000000"/>
              </w:rPr>
            </w:pPr>
            <w:r>
              <w:rPr>
                <w:rFonts w:cs="Arial"/>
                <w:b/>
                <w:color w:val="000000"/>
              </w:rPr>
              <w:t>100,00</w:t>
            </w:r>
          </w:p>
        </w:tc>
      </w:tr>
    </w:tbl>
    <w:p>
      <w:pPr>
        <w:pStyle w:val="style0"/>
        <w:spacing w:lineRule="auto" w:line="240"/>
        <w:jc w:val="center"/>
        <w:rPr>
          <w:rFonts w:cs="Arial"/>
          <w:lang w:eastAsia="es-HN"/>
        </w:rPr>
      </w:pPr>
      <w:r>
        <w:rPr>
          <w:rFonts w:cs="Arial"/>
          <w:bCs/>
          <w:lang w:eastAsia="es-HN"/>
        </w:rPr>
        <w:t>Z=-13,154 con un valor p asociado de 0,000</w:t>
      </w:r>
    </w:p>
    <w:p>
      <w:pPr>
        <w:pStyle w:val="style0"/>
        <w:spacing w:lineRule="auto" w:line="240"/>
        <w:rPr>
          <w:rFonts w:cs="Arial"/>
          <w:bCs/>
          <w:lang w:eastAsia="es-HN"/>
        </w:rPr>
      </w:pPr>
      <w:r>
        <w:rPr>
          <w:rFonts w:cs="Arial"/>
          <w:lang w:eastAsia="es-HN"/>
        </w:rPr>
        <w:t xml:space="preserve">En la tabla cinco se presentan los resultados de la guía de observación para evaluar la presentación oral antes y después de la </w:t>
      </w:r>
      <w:r>
        <w:rPr>
          <w:rFonts w:cs="Arial"/>
          <w:bCs/>
          <w:lang w:eastAsia="es-HN"/>
        </w:rPr>
        <w:t>estrategia de intervención para fomentar las habilidades clínicas en los estudiantes en propedéutica clínica, evidencia que antes de la intervención predominan los evaluados como insuficiente en un 49,83%, mientras que los poco suficientes y suficientes resultan el 19,45% y el 30,72% respectivamente. Después de la intervención el 71,67% obtiene una evaluación de suficiente, mientras que el 11,61%, fue poco suficiente y el 16,72% insuficiente.</w:t>
      </w:r>
    </w:p>
    <w:p>
      <w:pPr>
        <w:pStyle w:val="style0"/>
        <w:spacing w:lineRule="auto" w:line="240"/>
        <w:rPr>
          <w:rFonts w:cs="Arial"/>
          <w:bCs/>
          <w:lang w:eastAsia="es-HN"/>
        </w:rPr>
      </w:pPr>
      <w:r>
        <w:rPr>
          <w:rFonts w:cs="Arial"/>
          <w:b/>
          <w:lang w:eastAsia="es-HN"/>
        </w:rPr>
        <w:t>Tabla 6</w:t>
      </w:r>
      <w:r>
        <w:rPr>
          <w:rFonts w:cs="Arial"/>
          <w:lang w:eastAsia="es-HN"/>
        </w:rPr>
        <w:t xml:space="preserve"> Resultados de la guía de observación para </w:t>
      </w:r>
      <w:r>
        <w:rPr>
          <w:rFonts w:cs="Arial"/>
          <w:bCs/>
          <w:lang w:eastAsia="es-HN"/>
        </w:rPr>
        <w:t>el desarrollo del razonamiento clínico por</w:t>
      </w:r>
      <w:r>
        <w:rPr>
          <w:rFonts w:cs="Arial"/>
          <w:lang w:eastAsia="es-HN"/>
        </w:rPr>
        <w:t xml:space="preserve"> los estudiantes de tercer año de medicina. Facultad de Ciencias Médicas “Mariana Grajales Coello”. 2023-2024.</w:t>
      </w:r>
    </w:p>
    <w:tbl>
      <w:tblPr>
        <w:tblStyle w:val="style154"/>
        <w:tblW w:w="0" w:type="auto"/>
        <w:jc w:val="center"/>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1076"/>
        <w:gridCol w:w="1077"/>
        <w:gridCol w:w="1184"/>
        <w:gridCol w:w="1354"/>
      </w:tblGrid>
      <w:tr>
        <w:trPr>
          <w:jc w:val="center"/>
        </w:trPr>
        <w:tc>
          <w:tcPr>
            <w:tcW w:w="3666" w:type="dxa"/>
            <w:tcBorders>
              <w:top w:val="single" w:sz="8" w:space="0" w:color="auto"/>
            </w:tcBorders>
          </w:tcPr>
          <w:p>
            <w:pPr>
              <w:pStyle w:val="style0"/>
              <w:spacing w:lineRule="auto" w:line="240"/>
              <w:jc w:val="center"/>
              <w:rPr>
                <w:rFonts w:cs="Arial"/>
                <w:lang w:eastAsia="es-HN"/>
              </w:rPr>
            </w:pPr>
            <w:r>
              <w:rPr>
                <w:rFonts w:cs="Arial"/>
                <w:lang w:eastAsia="es-HN"/>
              </w:rPr>
              <w:t>Resultados</w:t>
            </w:r>
          </w:p>
        </w:tc>
        <w:tc>
          <w:tcPr>
            <w:tcW w:w="4691" w:type="dxa"/>
            <w:gridSpan w:val="4"/>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Razonamiento clínico</w:t>
            </w:r>
          </w:p>
        </w:tc>
      </w:tr>
      <w:tr>
        <w:tblPrEx/>
        <w:trPr>
          <w:jc w:val="center"/>
        </w:trPr>
        <w:tc>
          <w:tcPr>
            <w:tcW w:w="3666" w:type="dxa"/>
            <w:tcBorders/>
          </w:tcPr>
          <w:p>
            <w:pPr>
              <w:pStyle w:val="style0"/>
              <w:spacing w:lineRule="auto" w:line="240"/>
              <w:jc w:val="center"/>
              <w:rPr>
                <w:rFonts w:cs="Arial"/>
                <w:lang w:eastAsia="es-HN"/>
              </w:rPr>
            </w:pPr>
            <w:r>
              <w:rPr>
                <w:rFonts w:cs="Arial"/>
                <w:lang w:eastAsia="es-HN"/>
              </w:rPr>
              <w:t>De la</w:t>
            </w:r>
          </w:p>
        </w:tc>
        <w:tc>
          <w:tcPr>
            <w:tcW w:w="2153" w:type="dxa"/>
            <w:gridSpan w:val="2"/>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Antes</w:t>
            </w:r>
          </w:p>
        </w:tc>
        <w:tc>
          <w:tcPr>
            <w:tcW w:w="2538" w:type="dxa"/>
            <w:gridSpan w:val="2"/>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Después</w:t>
            </w:r>
          </w:p>
        </w:tc>
      </w:tr>
      <w:tr>
        <w:tblPrEx/>
        <w:trPr>
          <w:jc w:val="center"/>
        </w:trPr>
        <w:tc>
          <w:tcPr>
            <w:tcW w:w="3666" w:type="dxa"/>
            <w:tcBorders>
              <w:bottom w:val="single" w:sz="12" w:space="0" w:color="auto"/>
            </w:tcBorders>
          </w:tcPr>
          <w:p>
            <w:pPr>
              <w:pStyle w:val="style0"/>
              <w:spacing w:lineRule="auto" w:line="240"/>
              <w:jc w:val="center"/>
              <w:rPr>
                <w:rFonts w:cs="Arial"/>
                <w:lang w:eastAsia="es-HN"/>
              </w:rPr>
            </w:pPr>
            <w:r>
              <w:rPr>
                <w:rFonts w:cs="Arial"/>
                <w:lang w:eastAsia="es-HN"/>
              </w:rPr>
              <w:t>Guía de observación</w:t>
            </w:r>
          </w:p>
        </w:tc>
        <w:tc>
          <w:tcPr>
            <w:tcW w:w="1076"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No</w:t>
            </w:r>
          </w:p>
        </w:tc>
        <w:tc>
          <w:tcPr>
            <w:tcW w:w="1077"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w:t>
            </w:r>
          </w:p>
        </w:tc>
        <w:tc>
          <w:tcPr>
            <w:tcW w:w="1184"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No</w:t>
            </w:r>
          </w:p>
        </w:tc>
        <w:tc>
          <w:tcPr>
            <w:tcW w:w="1354"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w:t>
            </w:r>
          </w:p>
        </w:tc>
      </w:tr>
      <w:tr>
        <w:tblPrEx/>
        <w:trPr>
          <w:jc w:val="center"/>
        </w:trPr>
        <w:tc>
          <w:tcPr>
            <w:tcW w:w="3666" w:type="dxa"/>
            <w:tcBorders>
              <w:top w:val="single" w:sz="12" w:space="0" w:color="auto"/>
            </w:tcBorders>
          </w:tcPr>
          <w:p>
            <w:pPr>
              <w:pStyle w:val="style0"/>
              <w:spacing w:lineRule="auto" w:line="240"/>
              <w:jc w:val="left"/>
              <w:rPr>
                <w:rFonts w:cs="Arial"/>
              </w:rPr>
            </w:pPr>
            <w:r>
              <w:rPr>
                <w:rFonts w:cs="Arial"/>
              </w:rPr>
              <w:t>Insuficiente</w:t>
            </w:r>
          </w:p>
        </w:tc>
        <w:tc>
          <w:tcPr>
            <w:tcW w:w="1076" w:type="dxa"/>
            <w:tcBorders>
              <w:top w:val="single" w:sz="12" w:space="0" w:color="auto"/>
            </w:tcBorders>
            <w:vAlign w:val="center"/>
          </w:tcPr>
          <w:p>
            <w:pPr>
              <w:pStyle w:val="style0"/>
              <w:spacing w:lineRule="auto" w:line="240"/>
              <w:jc w:val="center"/>
              <w:rPr>
                <w:rFonts w:cs="Arial"/>
                <w:color w:val="000000"/>
              </w:rPr>
            </w:pPr>
            <w:r>
              <w:rPr>
                <w:rFonts w:cs="Arial"/>
                <w:color w:val="000000"/>
              </w:rPr>
              <w:t>151</w:t>
            </w:r>
          </w:p>
        </w:tc>
        <w:tc>
          <w:tcPr>
            <w:tcW w:w="1077" w:type="dxa"/>
            <w:tcBorders>
              <w:top w:val="single" w:sz="12" w:space="0" w:color="auto"/>
            </w:tcBorders>
            <w:vAlign w:val="center"/>
          </w:tcPr>
          <w:p>
            <w:pPr>
              <w:pStyle w:val="style0"/>
              <w:spacing w:lineRule="auto" w:line="240"/>
              <w:jc w:val="center"/>
              <w:rPr>
                <w:rFonts w:cs="Arial"/>
                <w:color w:val="000000"/>
              </w:rPr>
            </w:pPr>
            <w:r>
              <w:rPr>
                <w:rFonts w:cs="Arial"/>
                <w:color w:val="000000"/>
              </w:rPr>
              <w:t>51,54</w:t>
            </w:r>
          </w:p>
        </w:tc>
        <w:tc>
          <w:tcPr>
            <w:tcW w:w="1184" w:type="dxa"/>
            <w:tcBorders>
              <w:top w:val="single" w:sz="12" w:space="0" w:color="auto"/>
            </w:tcBorders>
            <w:vAlign w:val="center"/>
          </w:tcPr>
          <w:p>
            <w:pPr>
              <w:pStyle w:val="style0"/>
              <w:spacing w:lineRule="auto" w:line="240"/>
              <w:jc w:val="center"/>
              <w:rPr>
                <w:rFonts w:cs="Arial"/>
                <w:color w:val="000000"/>
              </w:rPr>
            </w:pPr>
            <w:r>
              <w:rPr>
                <w:rFonts w:cs="Arial"/>
                <w:color w:val="000000"/>
              </w:rPr>
              <w:t>33</w:t>
            </w:r>
          </w:p>
        </w:tc>
        <w:tc>
          <w:tcPr>
            <w:tcW w:w="1354" w:type="dxa"/>
            <w:tcBorders>
              <w:top w:val="single" w:sz="12" w:space="0" w:color="auto"/>
            </w:tcBorders>
            <w:vAlign w:val="center"/>
          </w:tcPr>
          <w:p>
            <w:pPr>
              <w:pStyle w:val="style0"/>
              <w:spacing w:lineRule="auto" w:line="240"/>
              <w:jc w:val="center"/>
              <w:rPr>
                <w:rFonts w:cs="Arial"/>
                <w:color w:val="000000"/>
              </w:rPr>
            </w:pPr>
            <w:r>
              <w:rPr>
                <w:rFonts w:cs="Arial"/>
                <w:color w:val="000000"/>
              </w:rPr>
              <w:t>11,26</w:t>
            </w:r>
          </w:p>
        </w:tc>
      </w:tr>
      <w:tr>
        <w:tblPrEx/>
        <w:trPr>
          <w:jc w:val="center"/>
        </w:trPr>
        <w:tc>
          <w:tcPr>
            <w:tcW w:w="3666" w:type="dxa"/>
            <w:tcBorders/>
          </w:tcPr>
          <w:p>
            <w:pPr>
              <w:pStyle w:val="style0"/>
              <w:spacing w:lineRule="auto" w:line="240"/>
              <w:jc w:val="left"/>
              <w:rPr>
                <w:rFonts w:cs="Arial"/>
              </w:rPr>
            </w:pPr>
            <w:r>
              <w:rPr>
                <w:rFonts w:cs="Arial"/>
              </w:rPr>
              <w:t>Poco suficiente</w:t>
            </w:r>
          </w:p>
        </w:tc>
        <w:tc>
          <w:tcPr>
            <w:tcW w:w="1076" w:type="dxa"/>
            <w:tcBorders/>
            <w:vAlign w:val="center"/>
          </w:tcPr>
          <w:p>
            <w:pPr>
              <w:pStyle w:val="style0"/>
              <w:spacing w:lineRule="auto" w:line="240"/>
              <w:jc w:val="center"/>
              <w:rPr>
                <w:rFonts w:cs="Arial"/>
                <w:color w:val="000000"/>
              </w:rPr>
            </w:pPr>
            <w:r>
              <w:rPr>
                <w:rFonts w:cs="Arial"/>
                <w:color w:val="000000"/>
              </w:rPr>
              <w:t>88</w:t>
            </w:r>
          </w:p>
        </w:tc>
        <w:tc>
          <w:tcPr>
            <w:tcW w:w="1077" w:type="dxa"/>
            <w:tcBorders/>
            <w:vAlign w:val="center"/>
          </w:tcPr>
          <w:p>
            <w:pPr>
              <w:pStyle w:val="style0"/>
              <w:spacing w:lineRule="auto" w:line="240"/>
              <w:jc w:val="center"/>
              <w:rPr>
                <w:rFonts w:cs="Arial"/>
                <w:color w:val="000000"/>
              </w:rPr>
            </w:pPr>
            <w:r>
              <w:rPr>
                <w:rFonts w:cs="Arial"/>
                <w:color w:val="000000"/>
              </w:rPr>
              <w:t>30,03</w:t>
            </w:r>
          </w:p>
        </w:tc>
        <w:tc>
          <w:tcPr>
            <w:tcW w:w="1184" w:type="dxa"/>
            <w:tcBorders/>
            <w:vAlign w:val="center"/>
          </w:tcPr>
          <w:p>
            <w:pPr>
              <w:pStyle w:val="style0"/>
              <w:spacing w:lineRule="auto" w:line="240"/>
              <w:jc w:val="center"/>
              <w:rPr>
                <w:rFonts w:cs="Arial"/>
                <w:color w:val="000000"/>
              </w:rPr>
            </w:pPr>
            <w:r>
              <w:rPr>
                <w:rFonts w:cs="Arial"/>
                <w:color w:val="000000"/>
              </w:rPr>
              <w:t>47</w:t>
            </w:r>
          </w:p>
        </w:tc>
        <w:tc>
          <w:tcPr>
            <w:tcW w:w="1354" w:type="dxa"/>
            <w:tcBorders/>
            <w:vAlign w:val="center"/>
          </w:tcPr>
          <w:p>
            <w:pPr>
              <w:pStyle w:val="style0"/>
              <w:spacing w:lineRule="auto" w:line="240"/>
              <w:jc w:val="center"/>
              <w:rPr>
                <w:rFonts w:cs="Arial"/>
                <w:color w:val="000000"/>
              </w:rPr>
            </w:pPr>
            <w:r>
              <w:rPr>
                <w:rFonts w:cs="Arial"/>
                <w:color w:val="000000"/>
              </w:rPr>
              <w:t>16,04</w:t>
            </w:r>
          </w:p>
        </w:tc>
      </w:tr>
      <w:tr>
        <w:tblPrEx/>
        <w:trPr>
          <w:jc w:val="center"/>
        </w:trPr>
        <w:tc>
          <w:tcPr>
            <w:tcW w:w="3666" w:type="dxa"/>
            <w:tcBorders/>
          </w:tcPr>
          <w:p>
            <w:pPr>
              <w:pStyle w:val="style0"/>
              <w:spacing w:lineRule="auto" w:line="240"/>
              <w:jc w:val="left"/>
              <w:rPr>
                <w:rFonts w:cs="Arial"/>
              </w:rPr>
            </w:pPr>
            <w:r>
              <w:rPr>
                <w:rFonts w:cs="Arial"/>
              </w:rPr>
              <w:t>Suficiente</w:t>
            </w:r>
          </w:p>
        </w:tc>
        <w:tc>
          <w:tcPr>
            <w:tcW w:w="1076" w:type="dxa"/>
            <w:tcBorders/>
            <w:vAlign w:val="center"/>
          </w:tcPr>
          <w:p>
            <w:pPr>
              <w:pStyle w:val="style0"/>
              <w:spacing w:lineRule="auto" w:line="240"/>
              <w:jc w:val="center"/>
              <w:rPr>
                <w:rFonts w:cs="Arial"/>
                <w:color w:val="000000"/>
              </w:rPr>
            </w:pPr>
            <w:r>
              <w:rPr>
                <w:rFonts w:cs="Arial"/>
                <w:color w:val="000000"/>
              </w:rPr>
              <w:t>54</w:t>
            </w:r>
          </w:p>
        </w:tc>
        <w:tc>
          <w:tcPr>
            <w:tcW w:w="1077" w:type="dxa"/>
            <w:tcBorders/>
            <w:vAlign w:val="center"/>
          </w:tcPr>
          <w:p>
            <w:pPr>
              <w:pStyle w:val="style0"/>
              <w:spacing w:lineRule="auto" w:line="240"/>
              <w:jc w:val="center"/>
              <w:rPr>
                <w:rFonts w:cs="Arial"/>
                <w:color w:val="000000"/>
              </w:rPr>
            </w:pPr>
            <w:r>
              <w:rPr>
                <w:rFonts w:cs="Arial"/>
                <w:color w:val="000000"/>
              </w:rPr>
              <w:t>18,43</w:t>
            </w:r>
          </w:p>
        </w:tc>
        <w:tc>
          <w:tcPr>
            <w:tcW w:w="1184" w:type="dxa"/>
            <w:tcBorders/>
            <w:vAlign w:val="center"/>
          </w:tcPr>
          <w:p>
            <w:pPr>
              <w:pStyle w:val="style0"/>
              <w:spacing w:lineRule="auto" w:line="240"/>
              <w:jc w:val="center"/>
              <w:rPr>
                <w:rFonts w:cs="Arial"/>
                <w:color w:val="000000"/>
              </w:rPr>
            </w:pPr>
            <w:r>
              <w:rPr>
                <w:rFonts w:cs="Arial"/>
                <w:color w:val="000000"/>
              </w:rPr>
              <w:t>213</w:t>
            </w:r>
          </w:p>
        </w:tc>
        <w:tc>
          <w:tcPr>
            <w:tcW w:w="1354" w:type="dxa"/>
            <w:tcBorders/>
            <w:vAlign w:val="center"/>
          </w:tcPr>
          <w:p>
            <w:pPr>
              <w:pStyle w:val="style0"/>
              <w:spacing w:lineRule="auto" w:line="240"/>
              <w:jc w:val="center"/>
              <w:rPr>
                <w:rFonts w:cs="Arial"/>
                <w:color w:val="000000"/>
              </w:rPr>
            </w:pPr>
            <w:r>
              <w:rPr>
                <w:rFonts w:cs="Arial"/>
                <w:color w:val="000000"/>
              </w:rPr>
              <w:t>72,70</w:t>
            </w:r>
          </w:p>
        </w:tc>
      </w:tr>
      <w:tr>
        <w:tblPrEx/>
        <w:trPr>
          <w:jc w:val="center"/>
        </w:trPr>
        <w:tc>
          <w:tcPr>
            <w:tcW w:w="3666" w:type="dxa"/>
            <w:tcBorders>
              <w:bottom w:val="single" w:sz="8" w:space="0" w:color="auto"/>
            </w:tcBorders>
          </w:tcPr>
          <w:p>
            <w:pPr>
              <w:pStyle w:val="style0"/>
              <w:spacing w:lineRule="auto" w:line="240"/>
              <w:jc w:val="left"/>
              <w:rPr>
                <w:rFonts w:cs="Arial"/>
                <w:b/>
                <w:lang w:eastAsia="es-HN"/>
              </w:rPr>
            </w:pPr>
            <w:r>
              <w:rPr>
                <w:rFonts w:cs="Arial"/>
                <w:b/>
                <w:lang w:eastAsia="es-HN"/>
              </w:rPr>
              <w:t>Total</w:t>
            </w:r>
          </w:p>
        </w:tc>
        <w:tc>
          <w:tcPr>
            <w:tcW w:w="1076" w:type="dxa"/>
            <w:tcBorders>
              <w:bottom w:val="single" w:sz="8" w:space="0" w:color="auto"/>
            </w:tcBorders>
            <w:vAlign w:val="center"/>
          </w:tcPr>
          <w:p>
            <w:pPr>
              <w:pStyle w:val="style0"/>
              <w:spacing w:lineRule="auto" w:line="240"/>
              <w:jc w:val="center"/>
              <w:rPr>
                <w:rFonts w:cs="Arial"/>
                <w:b/>
                <w:bCs/>
                <w:color w:val="000000"/>
              </w:rPr>
            </w:pPr>
            <w:r>
              <w:rPr>
                <w:rFonts w:cs="Arial"/>
                <w:b/>
                <w:bCs/>
                <w:color w:val="000000"/>
              </w:rPr>
              <w:t>293</w:t>
            </w:r>
          </w:p>
        </w:tc>
        <w:tc>
          <w:tcPr>
            <w:tcW w:w="1077"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100,00</w:t>
            </w:r>
          </w:p>
        </w:tc>
        <w:tc>
          <w:tcPr>
            <w:tcW w:w="1184" w:type="dxa"/>
            <w:tcBorders>
              <w:bottom w:val="single" w:sz="8" w:space="0" w:color="auto"/>
            </w:tcBorders>
            <w:vAlign w:val="center"/>
          </w:tcPr>
          <w:p>
            <w:pPr>
              <w:pStyle w:val="style0"/>
              <w:spacing w:lineRule="auto" w:line="240"/>
              <w:jc w:val="center"/>
              <w:rPr>
                <w:rFonts w:cs="Arial"/>
                <w:b/>
                <w:bCs/>
                <w:color w:val="000000"/>
              </w:rPr>
            </w:pPr>
            <w:r>
              <w:rPr>
                <w:rFonts w:cs="Arial"/>
                <w:b/>
                <w:bCs/>
                <w:color w:val="000000"/>
              </w:rPr>
              <w:t>293</w:t>
            </w:r>
          </w:p>
        </w:tc>
        <w:tc>
          <w:tcPr>
            <w:tcW w:w="1354"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100,00</w:t>
            </w:r>
          </w:p>
        </w:tc>
      </w:tr>
    </w:tbl>
    <w:p>
      <w:pPr>
        <w:pStyle w:val="style0"/>
        <w:spacing w:lineRule="auto" w:line="240"/>
        <w:jc w:val="center"/>
        <w:rPr>
          <w:rFonts w:cs="Arial"/>
          <w:lang w:eastAsia="es-HN"/>
        </w:rPr>
      </w:pPr>
      <w:r>
        <w:rPr>
          <w:rFonts w:cs="Arial"/>
          <w:lang w:eastAsia="es-HN"/>
        </w:rPr>
        <w:t>Z=-12,490 con un valor p asociado de 0,000</w:t>
      </w:r>
    </w:p>
    <w:p>
      <w:pPr>
        <w:pStyle w:val="style0"/>
        <w:spacing w:lineRule="auto" w:line="240"/>
        <w:rPr>
          <w:rFonts w:cs="Arial"/>
          <w:bCs/>
          <w:lang w:eastAsia="es-HN"/>
        </w:rPr>
      </w:pPr>
      <w:r>
        <w:rPr>
          <w:rFonts w:cs="Arial"/>
          <w:lang w:eastAsia="es-HN"/>
        </w:rPr>
        <w:t>En la tabla seis se presentan los resultados de la guía de observación para evaluar el razonamiento clínico antes y después de la estrategia de intervención para fomentar las habilidades clínicas en los estudiantes en propedéutica clínica,</w:t>
      </w:r>
      <w:r>
        <w:rPr>
          <w:rFonts w:cs="Arial"/>
          <w:bCs/>
          <w:lang w:eastAsia="es-HN"/>
        </w:rPr>
        <w:t xml:space="preserve"> en la misma es posible apreciar que antes de la intervención predominan los evaluados como insuficiente en un 51,54%, mientras que los poco suficientes y suficientes resultan el 30,03% y el 18,43% respectivamente. Después de la intervención el 72,7% obtiene una evaluación de suficiente, mientras que el 16,04% fue poco suficiente y el 11,26% insuficiente.</w:t>
      </w:r>
    </w:p>
    <w:p>
      <w:pPr>
        <w:pStyle w:val="style0"/>
        <w:spacing w:lineRule="auto" w:line="240"/>
        <w:rPr>
          <w:rFonts w:cs="Arial"/>
          <w:lang w:eastAsia="es-HN"/>
        </w:rPr>
      </w:pPr>
      <w:r>
        <w:rPr>
          <w:rFonts w:cs="Arial"/>
          <w:b/>
          <w:lang w:eastAsia="es-HN"/>
        </w:rPr>
        <w:t>Tabla 7</w:t>
      </w:r>
      <w:r>
        <w:rPr>
          <w:rFonts w:cs="Arial"/>
          <w:lang w:eastAsia="es-HN"/>
        </w:rPr>
        <w:t xml:space="preserve"> Resultados de la guía de observación para </w:t>
      </w:r>
      <w:r>
        <w:rPr>
          <w:rFonts w:cs="Arial"/>
          <w:bCs/>
          <w:lang w:eastAsia="es-HN"/>
        </w:rPr>
        <w:t>el desarrollo del examen físico por</w:t>
      </w:r>
      <w:r>
        <w:rPr>
          <w:rFonts w:cs="Arial"/>
          <w:lang w:eastAsia="es-HN"/>
        </w:rPr>
        <w:t xml:space="preserve"> los estudiantes de tercer año de medicina. Facultad de Ciencias Médicas “Mariana Grajales Coello”. 2023-2024.</w:t>
      </w:r>
    </w:p>
    <w:tbl>
      <w:tblPr>
        <w:tblStyle w:val="style154"/>
        <w:tblW w:w="0" w:type="auto"/>
        <w:jc w:val="center"/>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1076"/>
        <w:gridCol w:w="1077"/>
        <w:gridCol w:w="1184"/>
        <w:gridCol w:w="1354"/>
      </w:tblGrid>
      <w:tr>
        <w:trPr>
          <w:jc w:val="center"/>
        </w:trPr>
        <w:tc>
          <w:tcPr>
            <w:tcW w:w="3666" w:type="dxa"/>
            <w:tcBorders>
              <w:top w:val="single" w:sz="8" w:space="0" w:color="auto"/>
            </w:tcBorders>
          </w:tcPr>
          <w:p>
            <w:pPr>
              <w:pStyle w:val="style0"/>
              <w:spacing w:lineRule="auto" w:line="240"/>
              <w:jc w:val="center"/>
              <w:rPr>
                <w:rFonts w:cs="Arial"/>
                <w:lang w:eastAsia="es-HN"/>
              </w:rPr>
            </w:pPr>
            <w:r>
              <w:rPr>
                <w:rFonts w:cs="Arial"/>
                <w:lang w:eastAsia="es-HN"/>
              </w:rPr>
              <w:t>Resultados</w:t>
            </w:r>
          </w:p>
        </w:tc>
        <w:tc>
          <w:tcPr>
            <w:tcW w:w="4691" w:type="dxa"/>
            <w:gridSpan w:val="4"/>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Examen físico</w:t>
            </w:r>
          </w:p>
        </w:tc>
      </w:tr>
      <w:tr>
        <w:tblPrEx/>
        <w:trPr>
          <w:jc w:val="center"/>
        </w:trPr>
        <w:tc>
          <w:tcPr>
            <w:tcW w:w="3666" w:type="dxa"/>
            <w:tcBorders/>
          </w:tcPr>
          <w:p>
            <w:pPr>
              <w:pStyle w:val="style0"/>
              <w:spacing w:lineRule="auto" w:line="240"/>
              <w:jc w:val="center"/>
              <w:rPr>
                <w:rFonts w:cs="Arial"/>
                <w:lang w:eastAsia="es-HN"/>
              </w:rPr>
            </w:pPr>
            <w:r>
              <w:rPr>
                <w:rFonts w:cs="Arial"/>
                <w:lang w:eastAsia="es-HN"/>
              </w:rPr>
              <w:t>De la</w:t>
            </w:r>
          </w:p>
        </w:tc>
        <w:tc>
          <w:tcPr>
            <w:tcW w:w="2153" w:type="dxa"/>
            <w:gridSpan w:val="2"/>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Antes</w:t>
            </w:r>
          </w:p>
        </w:tc>
        <w:tc>
          <w:tcPr>
            <w:tcW w:w="2538" w:type="dxa"/>
            <w:gridSpan w:val="2"/>
            <w:tcBorders>
              <w:top w:val="single" w:sz="8" w:space="0" w:color="auto"/>
              <w:bottom w:val="single" w:sz="8" w:space="0" w:color="auto"/>
            </w:tcBorders>
          </w:tcPr>
          <w:p>
            <w:pPr>
              <w:pStyle w:val="style0"/>
              <w:spacing w:lineRule="auto" w:line="240"/>
              <w:jc w:val="center"/>
              <w:rPr>
                <w:rFonts w:cs="Arial"/>
                <w:lang w:eastAsia="es-HN"/>
              </w:rPr>
            </w:pPr>
            <w:r>
              <w:rPr>
                <w:rFonts w:cs="Arial"/>
                <w:lang w:eastAsia="es-HN"/>
              </w:rPr>
              <w:t>Después</w:t>
            </w:r>
          </w:p>
        </w:tc>
      </w:tr>
      <w:tr>
        <w:tblPrEx/>
        <w:trPr>
          <w:jc w:val="center"/>
        </w:trPr>
        <w:tc>
          <w:tcPr>
            <w:tcW w:w="3666" w:type="dxa"/>
            <w:tcBorders>
              <w:bottom w:val="single" w:sz="12" w:space="0" w:color="auto"/>
            </w:tcBorders>
          </w:tcPr>
          <w:p>
            <w:pPr>
              <w:pStyle w:val="style0"/>
              <w:spacing w:lineRule="auto" w:line="240"/>
              <w:jc w:val="center"/>
              <w:rPr>
                <w:rFonts w:cs="Arial"/>
                <w:lang w:eastAsia="es-HN"/>
              </w:rPr>
            </w:pPr>
            <w:r>
              <w:rPr>
                <w:rFonts w:cs="Arial"/>
                <w:lang w:eastAsia="es-HN"/>
              </w:rPr>
              <w:t>Guía de observación</w:t>
            </w:r>
          </w:p>
        </w:tc>
        <w:tc>
          <w:tcPr>
            <w:tcW w:w="1076"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No</w:t>
            </w:r>
          </w:p>
        </w:tc>
        <w:tc>
          <w:tcPr>
            <w:tcW w:w="1077"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w:t>
            </w:r>
          </w:p>
        </w:tc>
        <w:tc>
          <w:tcPr>
            <w:tcW w:w="1184"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No</w:t>
            </w:r>
          </w:p>
        </w:tc>
        <w:tc>
          <w:tcPr>
            <w:tcW w:w="1354" w:type="dxa"/>
            <w:tcBorders>
              <w:top w:val="single" w:sz="8" w:space="0" w:color="auto"/>
              <w:bottom w:val="single" w:sz="12" w:space="0" w:color="auto"/>
            </w:tcBorders>
          </w:tcPr>
          <w:p>
            <w:pPr>
              <w:pStyle w:val="style0"/>
              <w:spacing w:lineRule="auto" w:line="240"/>
              <w:jc w:val="center"/>
              <w:rPr>
                <w:rFonts w:cs="Arial"/>
                <w:lang w:eastAsia="es-HN"/>
              </w:rPr>
            </w:pPr>
            <w:r>
              <w:rPr>
                <w:rFonts w:cs="Arial"/>
                <w:lang w:eastAsia="es-HN"/>
              </w:rPr>
              <w:t>%</w:t>
            </w:r>
          </w:p>
        </w:tc>
      </w:tr>
      <w:tr>
        <w:tblPrEx/>
        <w:trPr>
          <w:jc w:val="center"/>
        </w:trPr>
        <w:tc>
          <w:tcPr>
            <w:tcW w:w="3666" w:type="dxa"/>
            <w:tcBorders>
              <w:top w:val="single" w:sz="12" w:space="0" w:color="auto"/>
            </w:tcBorders>
          </w:tcPr>
          <w:p>
            <w:pPr>
              <w:pStyle w:val="style0"/>
              <w:spacing w:lineRule="auto" w:line="240"/>
              <w:rPr>
                <w:rFonts w:cs="Arial"/>
              </w:rPr>
            </w:pPr>
            <w:r>
              <w:rPr>
                <w:rFonts w:cs="Arial"/>
              </w:rPr>
              <w:t>Insuficiente</w:t>
            </w:r>
          </w:p>
        </w:tc>
        <w:tc>
          <w:tcPr>
            <w:tcW w:w="1076" w:type="dxa"/>
            <w:tcBorders>
              <w:top w:val="single" w:sz="12" w:space="0" w:color="auto"/>
            </w:tcBorders>
            <w:vAlign w:val="center"/>
          </w:tcPr>
          <w:p>
            <w:pPr>
              <w:pStyle w:val="style0"/>
              <w:spacing w:lineRule="auto" w:line="240"/>
              <w:jc w:val="center"/>
              <w:rPr>
                <w:rFonts w:cs="Arial"/>
                <w:color w:val="000000"/>
              </w:rPr>
            </w:pPr>
            <w:r>
              <w:rPr>
                <w:rFonts w:cs="Arial"/>
                <w:color w:val="000000"/>
              </w:rPr>
              <w:t>126</w:t>
            </w:r>
          </w:p>
        </w:tc>
        <w:tc>
          <w:tcPr>
            <w:tcW w:w="1077" w:type="dxa"/>
            <w:tcBorders>
              <w:top w:val="single" w:sz="12" w:space="0" w:color="auto"/>
            </w:tcBorders>
            <w:vAlign w:val="center"/>
          </w:tcPr>
          <w:p>
            <w:pPr>
              <w:pStyle w:val="style0"/>
              <w:spacing w:lineRule="auto" w:line="240"/>
              <w:jc w:val="center"/>
              <w:rPr>
                <w:rFonts w:cs="Arial"/>
                <w:color w:val="000000"/>
              </w:rPr>
            </w:pPr>
            <w:r>
              <w:rPr>
                <w:rFonts w:cs="Arial"/>
                <w:color w:val="000000"/>
              </w:rPr>
              <w:t>43,00</w:t>
            </w:r>
          </w:p>
        </w:tc>
        <w:tc>
          <w:tcPr>
            <w:tcW w:w="1184" w:type="dxa"/>
            <w:tcBorders>
              <w:top w:val="single" w:sz="12" w:space="0" w:color="auto"/>
            </w:tcBorders>
            <w:vAlign w:val="center"/>
          </w:tcPr>
          <w:p>
            <w:pPr>
              <w:pStyle w:val="style0"/>
              <w:spacing w:lineRule="auto" w:line="240"/>
              <w:jc w:val="center"/>
              <w:rPr>
                <w:rFonts w:cs="Arial"/>
                <w:color w:val="000000"/>
              </w:rPr>
            </w:pPr>
            <w:r>
              <w:rPr>
                <w:rFonts w:cs="Arial"/>
                <w:color w:val="000000"/>
              </w:rPr>
              <w:t>52</w:t>
            </w:r>
          </w:p>
        </w:tc>
        <w:tc>
          <w:tcPr>
            <w:tcW w:w="1354" w:type="dxa"/>
            <w:tcBorders>
              <w:top w:val="single" w:sz="12" w:space="0" w:color="auto"/>
            </w:tcBorders>
            <w:vAlign w:val="center"/>
          </w:tcPr>
          <w:p>
            <w:pPr>
              <w:pStyle w:val="style0"/>
              <w:spacing w:lineRule="auto" w:line="240"/>
              <w:jc w:val="center"/>
              <w:rPr>
                <w:rFonts w:cs="Arial"/>
                <w:color w:val="000000"/>
              </w:rPr>
            </w:pPr>
            <w:r>
              <w:rPr>
                <w:rFonts w:cs="Arial"/>
                <w:color w:val="000000"/>
              </w:rPr>
              <w:t>17,75</w:t>
            </w:r>
          </w:p>
        </w:tc>
      </w:tr>
      <w:tr>
        <w:tblPrEx/>
        <w:trPr>
          <w:jc w:val="center"/>
        </w:trPr>
        <w:tc>
          <w:tcPr>
            <w:tcW w:w="3666" w:type="dxa"/>
            <w:tcBorders/>
          </w:tcPr>
          <w:p>
            <w:pPr>
              <w:pStyle w:val="style0"/>
              <w:spacing w:lineRule="auto" w:line="240"/>
              <w:rPr>
                <w:rFonts w:cs="Arial"/>
              </w:rPr>
            </w:pPr>
            <w:r>
              <w:rPr>
                <w:rFonts w:cs="Arial"/>
              </w:rPr>
              <w:t>Poco suficiente</w:t>
            </w:r>
          </w:p>
        </w:tc>
        <w:tc>
          <w:tcPr>
            <w:tcW w:w="1076" w:type="dxa"/>
            <w:tcBorders/>
            <w:vAlign w:val="center"/>
          </w:tcPr>
          <w:p>
            <w:pPr>
              <w:pStyle w:val="style0"/>
              <w:spacing w:lineRule="auto" w:line="240"/>
              <w:jc w:val="center"/>
              <w:rPr>
                <w:rFonts w:cs="Arial"/>
                <w:color w:val="000000"/>
              </w:rPr>
            </w:pPr>
            <w:r>
              <w:rPr>
                <w:rFonts w:cs="Arial"/>
                <w:color w:val="000000"/>
              </w:rPr>
              <w:t>65</w:t>
            </w:r>
          </w:p>
        </w:tc>
        <w:tc>
          <w:tcPr>
            <w:tcW w:w="1077" w:type="dxa"/>
            <w:tcBorders/>
            <w:vAlign w:val="center"/>
          </w:tcPr>
          <w:p>
            <w:pPr>
              <w:pStyle w:val="style0"/>
              <w:spacing w:lineRule="auto" w:line="240"/>
              <w:jc w:val="center"/>
              <w:rPr>
                <w:rFonts w:cs="Arial"/>
                <w:color w:val="000000"/>
              </w:rPr>
            </w:pPr>
            <w:r>
              <w:rPr>
                <w:rFonts w:cs="Arial"/>
                <w:color w:val="000000"/>
              </w:rPr>
              <w:t>22,19</w:t>
            </w:r>
          </w:p>
        </w:tc>
        <w:tc>
          <w:tcPr>
            <w:tcW w:w="1184" w:type="dxa"/>
            <w:tcBorders/>
            <w:vAlign w:val="center"/>
          </w:tcPr>
          <w:p>
            <w:pPr>
              <w:pStyle w:val="style0"/>
              <w:spacing w:lineRule="auto" w:line="240"/>
              <w:jc w:val="center"/>
              <w:rPr>
                <w:rFonts w:cs="Arial"/>
                <w:color w:val="000000"/>
              </w:rPr>
            </w:pPr>
            <w:r>
              <w:rPr>
                <w:rFonts w:cs="Arial"/>
                <w:color w:val="000000"/>
              </w:rPr>
              <w:t>38</w:t>
            </w:r>
          </w:p>
        </w:tc>
        <w:tc>
          <w:tcPr>
            <w:tcW w:w="1354" w:type="dxa"/>
            <w:tcBorders/>
            <w:vAlign w:val="center"/>
          </w:tcPr>
          <w:p>
            <w:pPr>
              <w:pStyle w:val="style0"/>
              <w:spacing w:lineRule="auto" w:line="240"/>
              <w:jc w:val="center"/>
              <w:rPr>
                <w:rFonts w:cs="Arial"/>
                <w:color w:val="000000"/>
              </w:rPr>
            </w:pPr>
            <w:r>
              <w:rPr>
                <w:rFonts w:cs="Arial"/>
                <w:color w:val="000000"/>
              </w:rPr>
              <w:t>12,97</w:t>
            </w:r>
          </w:p>
        </w:tc>
      </w:tr>
      <w:tr>
        <w:tblPrEx/>
        <w:trPr>
          <w:jc w:val="center"/>
        </w:trPr>
        <w:tc>
          <w:tcPr>
            <w:tcW w:w="3666" w:type="dxa"/>
            <w:tcBorders/>
          </w:tcPr>
          <w:p>
            <w:pPr>
              <w:pStyle w:val="style0"/>
              <w:spacing w:lineRule="auto" w:line="240"/>
              <w:rPr>
                <w:rFonts w:cs="Arial"/>
              </w:rPr>
            </w:pPr>
            <w:r>
              <w:rPr>
                <w:rFonts w:cs="Arial"/>
              </w:rPr>
              <w:t>Suficiente</w:t>
            </w:r>
          </w:p>
        </w:tc>
        <w:tc>
          <w:tcPr>
            <w:tcW w:w="1076" w:type="dxa"/>
            <w:tcBorders/>
            <w:vAlign w:val="center"/>
          </w:tcPr>
          <w:p>
            <w:pPr>
              <w:pStyle w:val="style0"/>
              <w:spacing w:lineRule="auto" w:line="240"/>
              <w:jc w:val="center"/>
              <w:rPr>
                <w:rFonts w:cs="Arial"/>
                <w:color w:val="000000"/>
              </w:rPr>
            </w:pPr>
            <w:r>
              <w:rPr>
                <w:rFonts w:cs="Arial"/>
                <w:color w:val="000000"/>
              </w:rPr>
              <w:t>102</w:t>
            </w:r>
          </w:p>
        </w:tc>
        <w:tc>
          <w:tcPr>
            <w:tcW w:w="1077" w:type="dxa"/>
            <w:tcBorders/>
            <w:vAlign w:val="center"/>
          </w:tcPr>
          <w:p>
            <w:pPr>
              <w:pStyle w:val="style0"/>
              <w:spacing w:lineRule="auto" w:line="240"/>
              <w:jc w:val="center"/>
              <w:rPr>
                <w:rFonts w:cs="Arial"/>
                <w:color w:val="000000"/>
              </w:rPr>
            </w:pPr>
            <w:r>
              <w:rPr>
                <w:rFonts w:cs="Arial"/>
                <w:color w:val="000000"/>
              </w:rPr>
              <w:t>34,81</w:t>
            </w:r>
          </w:p>
        </w:tc>
        <w:tc>
          <w:tcPr>
            <w:tcW w:w="1184" w:type="dxa"/>
            <w:tcBorders/>
            <w:vAlign w:val="center"/>
          </w:tcPr>
          <w:p>
            <w:pPr>
              <w:pStyle w:val="style0"/>
              <w:spacing w:lineRule="auto" w:line="240"/>
              <w:jc w:val="center"/>
              <w:rPr>
                <w:rFonts w:cs="Arial"/>
                <w:color w:val="000000"/>
              </w:rPr>
            </w:pPr>
            <w:r>
              <w:rPr>
                <w:rFonts w:cs="Arial"/>
                <w:color w:val="000000"/>
              </w:rPr>
              <w:t>203</w:t>
            </w:r>
          </w:p>
        </w:tc>
        <w:tc>
          <w:tcPr>
            <w:tcW w:w="1354" w:type="dxa"/>
            <w:tcBorders/>
            <w:vAlign w:val="center"/>
          </w:tcPr>
          <w:p>
            <w:pPr>
              <w:pStyle w:val="style0"/>
              <w:spacing w:lineRule="auto" w:line="240"/>
              <w:jc w:val="center"/>
              <w:rPr>
                <w:rFonts w:cs="Arial"/>
                <w:color w:val="000000"/>
              </w:rPr>
            </w:pPr>
            <w:r>
              <w:rPr>
                <w:rFonts w:cs="Arial"/>
                <w:color w:val="000000"/>
              </w:rPr>
              <w:t>69,28</w:t>
            </w:r>
          </w:p>
        </w:tc>
      </w:tr>
      <w:tr>
        <w:tblPrEx/>
        <w:trPr>
          <w:jc w:val="center"/>
        </w:trPr>
        <w:tc>
          <w:tcPr>
            <w:tcW w:w="3666" w:type="dxa"/>
            <w:tcBorders>
              <w:bottom w:val="single" w:sz="8" w:space="0" w:color="auto"/>
            </w:tcBorders>
          </w:tcPr>
          <w:p>
            <w:pPr>
              <w:pStyle w:val="style0"/>
              <w:spacing w:lineRule="auto" w:line="240"/>
              <w:rPr>
                <w:rFonts w:cs="Arial"/>
                <w:b/>
                <w:lang w:eastAsia="es-HN"/>
              </w:rPr>
            </w:pPr>
            <w:r>
              <w:rPr>
                <w:rFonts w:cs="Arial"/>
                <w:b/>
                <w:lang w:eastAsia="es-HN"/>
              </w:rPr>
              <w:t>Total</w:t>
            </w:r>
          </w:p>
        </w:tc>
        <w:tc>
          <w:tcPr>
            <w:tcW w:w="1076" w:type="dxa"/>
            <w:tcBorders>
              <w:bottom w:val="single" w:sz="8" w:space="0" w:color="auto"/>
            </w:tcBorders>
            <w:vAlign w:val="center"/>
          </w:tcPr>
          <w:p>
            <w:pPr>
              <w:pStyle w:val="style0"/>
              <w:spacing w:lineRule="auto" w:line="240"/>
              <w:jc w:val="center"/>
              <w:rPr>
                <w:rFonts w:cs="Arial"/>
                <w:b/>
                <w:bCs/>
                <w:color w:val="000000"/>
              </w:rPr>
            </w:pPr>
            <w:r>
              <w:rPr>
                <w:rFonts w:cs="Arial"/>
                <w:b/>
                <w:bCs/>
                <w:color w:val="000000"/>
              </w:rPr>
              <w:t>293</w:t>
            </w:r>
          </w:p>
        </w:tc>
        <w:tc>
          <w:tcPr>
            <w:tcW w:w="1077"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100,00</w:t>
            </w:r>
          </w:p>
        </w:tc>
        <w:tc>
          <w:tcPr>
            <w:tcW w:w="1184" w:type="dxa"/>
            <w:tcBorders>
              <w:bottom w:val="single" w:sz="8" w:space="0" w:color="auto"/>
            </w:tcBorders>
            <w:vAlign w:val="center"/>
          </w:tcPr>
          <w:p>
            <w:pPr>
              <w:pStyle w:val="style0"/>
              <w:spacing w:lineRule="auto" w:line="240"/>
              <w:jc w:val="center"/>
              <w:rPr>
                <w:rFonts w:cs="Arial"/>
                <w:b/>
                <w:bCs/>
                <w:color w:val="000000"/>
              </w:rPr>
            </w:pPr>
            <w:r>
              <w:rPr>
                <w:rFonts w:cs="Arial"/>
                <w:b/>
                <w:bCs/>
                <w:color w:val="000000"/>
              </w:rPr>
              <w:t>293</w:t>
            </w:r>
          </w:p>
        </w:tc>
        <w:tc>
          <w:tcPr>
            <w:tcW w:w="1354" w:type="dxa"/>
            <w:tcBorders>
              <w:bottom w:val="single" w:sz="8" w:space="0" w:color="auto"/>
            </w:tcBorders>
            <w:vAlign w:val="center"/>
          </w:tcPr>
          <w:p>
            <w:pPr>
              <w:pStyle w:val="style0"/>
              <w:spacing w:lineRule="auto" w:line="240"/>
              <w:jc w:val="center"/>
              <w:rPr>
                <w:rFonts w:cs="Arial"/>
                <w:b/>
                <w:color w:val="000000"/>
              </w:rPr>
            </w:pPr>
            <w:r>
              <w:rPr>
                <w:rFonts w:cs="Arial"/>
                <w:b/>
                <w:color w:val="000000"/>
              </w:rPr>
              <w:t>100,00</w:t>
            </w:r>
          </w:p>
        </w:tc>
      </w:tr>
    </w:tbl>
    <w:p>
      <w:pPr>
        <w:pStyle w:val="style0"/>
        <w:spacing w:lineRule="auto" w:line="240"/>
        <w:jc w:val="center"/>
        <w:rPr>
          <w:rFonts w:cs="Arial"/>
          <w:b/>
          <w:lang w:eastAsia="es-HN"/>
        </w:rPr>
      </w:pPr>
      <w:r>
        <w:rPr>
          <w:rFonts w:cs="Arial"/>
          <w:bCs/>
          <w:lang w:eastAsia="es-HN"/>
        </w:rPr>
        <w:t>Z=-14,050 con un valor p asociado de 0,000</w:t>
      </w:r>
    </w:p>
    <w:p>
      <w:pPr>
        <w:pStyle w:val="style0"/>
        <w:spacing w:lineRule="auto" w:line="240"/>
        <w:rPr>
          <w:rFonts w:cs="Arial"/>
          <w:bCs/>
          <w:lang w:eastAsia="es-HN"/>
        </w:rPr>
      </w:pPr>
      <w:r>
        <w:rPr>
          <w:rFonts w:cs="Arial"/>
          <w:lang w:eastAsia="es-HN"/>
        </w:rPr>
        <w:t xml:space="preserve">La tabla siete muestra los resultados de la guía de observación para evaluar la calidad del examen físico antes y después de la </w:t>
      </w:r>
      <w:r>
        <w:rPr>
          <w:rFonts w:cs="Arial"/>
          <w:bCs/>
          <w:lang w:eastAsia="es-HN"/>
        </w:rPr>
        <w:t>estrategia de intervención para fomentar las habilidades clínicas en los estudiantes en propedéutica clínica, evidencia que antes de la intervención predominan los evaluados como insuficiente en un 43%, mientras que los suficientes y poco suficientes resultan el 34,8% y 22,19% respectivamente. Después de la intervención el 69,28% obtiene una evaluación de suficiente, mientras que el 17,75%, fue insuficiente y el 12,97% poco suficiente.</w:t>
      </w:r>
    </w:p>
    <w:bookmarkStart w:id="10" w:name="_Toc164161920"/>
    <w:p>
      <w:pPr>
        <w:pStyle w:val="style1"/>
        <w:spacing w:lineRule="auto" w:line="240"/>
        <w:rPr/>
      </w:pPr>
      <w:r>
        <w:t xml:space="preserve">DISCUSIÓN </w:t>
      </w:r>
      <w:bookmarkEnd w:id="10"/>
    </w:p>
    <w:p>
      <w:pPr>
        <w:pStyle w:val="style0"/>
        <w:widowControl w:val="false"/>
        <w:autoSpaceDE w:val="false"/>
        <w:autoSpaceDN w:val="false"/>
        <w:adjustRightInd w:val="false"/>
        <w:spacing w:lineRule="auto" w:line="240"/>
        <w:rPr>
          <w:rFonts w:cs="Arial"/>
          <w:bCs/>
        </w:rPr>
      </w:pPr>
      <w:r>
        <w:rPr>
          <w:rFonts w:cs="Arial"/>
          <w:bCs/>
        </w:rPr>
        <w:t>Resultados</w:t>
      </w:r>
      <w:r>
        <w:rPr>
          <w:rFonts w:cs="Arial"/>
          <w:bCs/>
        </w:rPr>
        <w:t xml:space="preserve"> que se muestran en la tabla 1 </w:t>
      </w:r>
      <w:r>
        <w:rPr>
          <w:rFonts w:cs="Arial"/>
          <w:bCs/>
        </w:rPr>
        <w:t>concuerdan con e</w:t>
      </w:r>
      <w:r>
        <w:rPr>
          <w:rFonts w:cs="Arial"/>
          <w:bCs/>
        </w:rPr>
        <w:t>studios desarrollados por Gassul</w:t>
      </w:r>
      <w:r>
        <w:rPr>
          <w:rFonts w:cs="Arial"/>
          <w:bCs/>
          <w:vertAlign w:val="superscript"/>
        </w:rPr>
        <w:t>5</w:t>
      </w:r>
      <w:r>
        <w:rPr>
          <w:rFonts w:cs="Arial"/>
          <w:bCs/>
          <w:vertAlign w:val="superscript"/>
        </w:rPr>
        <w:t>9</w:t>
      </w:r>
      <w:r>
        <w:rPr>
          <w:rFonts w:cs="Arial"/>
          <w:bCs/>
        </w:rPr>
        <w:t>en</w:t>
      </w:r>
      <w:r>
        <w:rPr>
          <w:rFonts w:cs="Arial"/>
          <w:bCs/>
        </w:rPr>
        <w:t xml:space="preserve"> Argentina</w:t>
      </w:r>
      <w:r>
        <w:rPr>
          <w:rFonts w:cs="Arial"/>
          <w:bCs/>
        </w:rPr>
        <w:t xml:space="preserve">evidencian que la población de estudiantes de medicina se caracteriza por ser prevalentemente mujeres, </w:t>
      </w:r>
      <w:r>
        <w:rPr>
          <w:rFonts w:cs="Arial"/>
          <w:bCs/>
        </w:rPr>
        <w:t>con una edad promedio de 23 años.De igual manera armonizan con Fernández</w:t>
      </w:r>
      <w:r>
        <w:rPr>
          <w:rFonts w:cs="Arial"/>
          <w:bCs/>
          <w:vertAlign w:val="superscript"/>
        </w:rPr>
        <w:t>60</w:t>
      </w:r>
      <w:r>
        <w:rPr>
          <w:rFonts w:cs="Arial"/>
          <w:bCs/>
        </w:rPr>
        <w:t xml:space="preserve"> quien reporta una mayor frecuencia del sexo femenino en un 63,1%, así como una edad media de 22 años aproximadamente.</w:t>
      </w:r>
    </w:p>
    <w:p>
      <w:pPr>
        <w:pStyle w:val="style0"/>
        <w:spacing w:lineRule="auto" w:line="240"/>
        <w:rPr>
          <w:rFonts w:cs="Arial"/>
        </w:rPr>
      </w:pPr>
      <w:r>
        <w:rPr>
          <w:rFonts w:cs="Arial"/>
        </w:rPr>
        <w:t xml:space="preserve">Moreno </w:t>
      </w:r>
      <w:r>
        <w:rPr>
          <w:rFonts w:cs="Arial"/>
          <w:vertAlign w:val="superscript"/>
        </w:rPr>
        <w:t>6</w:t>
      </w:r>
      <w:r>
        <w:rPr>
          <w:rFonts w:cs="Arial"/>
          <w:vertAlign w:val="superscript"/>
        </w:rPr>
        <w:t>1</w:t>
      </w:r>
      <w:r>
        <w:rPr>
          <w:rFonts w:cs="Arial"/>
        </w:rPr>
        <w:t xml:space="preserve"> en Colombia, señala que en su estudio el 64,3% son mujeres y el 35,7% son hombres; asimismo, el 90,9% son mayores de 21 años de edad.</w:t>
      </w:r>
    </w:p>
    <w:p>
      <w:pPr>
        <w:pStyle w:val="style0"/>
        <w:spacing w:lineRule="auto" w:line="240"/>
        <w:rPr>
          <w:rFonts w:cs="Arial"/>
          <w:vertAlign w:val="superscript"/>
        </w:rPr>
      </w:pPr>
      <w:r>
        <w:rPr>
          <w:rFonts w:cs="Arial"/>
        </w:rPr>
        <w:t xml:space="preserve">Los presentes resultados armonizan parcialmente con otros estudios que plantean que la distribución por edad de los estudiantes de medicina de tercer año suele situarse en un rango que va desde los 20 hasta los 30 años, con una mediana alrededor de los 25 años. </w:t>
      </w:r>
      <w:r>
        <w:rPr>
          <w:rFonts w:cs="Arial"/>
          <w:vertAlign w:val="superscript"/>
        </w:rPr>
        <w:t>62,63</w:t>
      </w:r>
      <w:r>
        <w:rPr>
          <w:rFonts w:cs="Arial"/>
          <w:vertAlign w:val="superscript"/>
        </w:rPr>
        <w:t>.</w:t>
      </w:r>
      <w:r>
        <w:rPr>
          <w:rFonts w:cs="Arial"/>
        </w:rPr>
        <w:t>Tradicionalmente, la medicina ha sido un campo dominado por hombres, pero en las últimas décadas se produce un incremento significativo en la participación de mujeres en esta disciplina.</w:t>
      </w:r>
      <w:r>
        <w:rPr>
          <w:rFonts w:cs="Arial"/>
          <w:vertAlign w:val="superscript"/>
        </w:rPr>
        <w:t>62</w:t>
      </w:r>
      <w:r>
        <w:rPr>
          <w:rFonts w:cs="Arial"/>
          <w:vertAlign w:val="superscript"/>
        </w:rPr>
        <w:t>,6</w:t>
      </w:r>
      <w:r>
        <w:rPr>
          <w:rFonts w:cs="Arial"/>
          <w:vertAlign w:val="superscript"/>
        </w:rPr>
        <w:t>3</w:t>
      </w:r>
      <w:r>
        <w:rPr>
          <w:rFonts w:cs="Arial"/>
        </w:rPr>
        <w:t xml:space="preserve"> Entender la distribución por género puede brindar información sobre </w:t>
      </w:r>
      <w:r>
        <w:rPr>
          <w:rFonts w:cs="Arial"/>
        </w:rPr>
        <w:t>posibles desequilibrios de género y ayudar a implementar medidas para promover la equidad y la diversidad en el ámbito académico y profesional.</w:t>
      </w:r>
    </w:p>
    <w:p>
      <w:pPr>
        <w:pStyle w:val="style0"/>
        <w:spacing w:lineRule="auto" w:line="240"/>
        <w:rPr>
          <w:rFonts w:cs="Arial"/>
        </w:rPr>
      </w:pPr>
      <w:r>
        <w:rPr>
          <w:rFonts w:cs="Arial"/>
        </w:rPr>
        <w:t>Las</w:t>
      </w:r>
      <w:r>
        <w:rPr>
          <w:rFonts w:cs="Arial"/>
        </w:rPr>
        <w:t xml:space="preserve"> características de edad y sexo de los estudiantes de medicina de tercer año son de gran importancia </w:t>
      </w:r>
      <w:r>
        <w:rPr>
          <w:rFonts w:cs="Arial"/>
        </w:rPr>
        <w:t>pues</w:t>
      </w:r>
      <w:r>
        <w:rPr>
          <w:rFonts w:cs="Arial"/>
        </w:rPr>
        <w:t xml:space="preserve"> pueden proporcionar información valiosa para diseñar programas educativos, identificar posibles desafíos y necesidades específicas, así como para mejorar la equidad de gé</w:t>
      </w:r>
      <w:r>
        <w:rPr>
          <w:rFonts w:cs="Arial"/>
        </w:rPr>
        <w:t>nero en el campo de la medicina.</w:t>
      </w:r>
    </w:p>
    <w:p>
      <w:pPr>
        <w:pStyle w:val="style0"/>
        <w:spacing w:lineRule="auto" w:line="240"/>
        <w:rPr>
          <w:rFonts w:cs="Arial"/>
        </w:rPr>
      </w:pPr>
      <w:r>
        <w:rPr>
          <w:rFonts w:cs="Arial"/>
        </w:rPr>
        <w:t xml:space="preserve">La influencia de la edad y el sexo deben considerarse al determinar la zona de desarrollo próximo, concepto desarrollado por el psicólogo ruso Lev Vygotsky </w:t>
      </w:r>
      <w:r>
        <w:rPr>
          <w:rFonts w:cs="Arial"/>
          <w:vertAlign w:val="superscript"/>
        </w:rPr>
        <w:t>6</w:t>
      </w:r>
      <w:r>
        <w:rPr>
          <w:rFonts w:cs="Arial"/>
          <w:vertAlign w:val="superscript"/>
        </w:rPr>
        <w:t>4</w:t>
      </w:r>
      <w:r>
        <w:rPr>
          <w:rFonts w:cs="Arial"/>
        </w:rPr>
        <w:t>, se refiere al nivel de desarrollo potencial de un individuo, que puede ser alcanzado con la ayuda de un adulto o de compañeros más capaces y tiene implicaciones importantes en su formación académica y en su futura práctica profesional.</w:t>
      </w:r>
      <w:r>
        <w:rPr>
          <w:rFonts w:cs="Arial"/>
          <w:vertAlign w:val="superscript"/>
        </w:rPr>
        <w:t>64</w:t>
      </w:r>
      <w:r>
        <w:rPr>
          <w:rFonts w:cs="Arial"/>
          <w:vertAlign w:val="superscript"/>
        </w:rPr>
        <w:t>, 65</w:t>
      </w:r>
    </w:p>
    <w:p>
      <w:pPr>
        <w:pStyle w:val="style0"/>
        <w:spacing w:lineRule="auto" w:line="240"/>
        <w:rPr>
          <w:rFonts w:cs="Arial"/>
          <w:bCs/>
          <w:lang w:eastAsia="es-HN"/>
        </w:rPr>
      </w:pPr>
      <w:r>
        <w:rPr>
          <w:rFonts w:cs="Arial"/>
          <w:bCs/>
          <w:lang w:eastAsia="es-HN"/>
        </w:rPr>
        <w:t>En la tabla 2 los r</w:t>
      </w:r>
      <w:r>
        <w:rPr>
          <w:rFonts w:cs="Arial"/>
          <w:bCs/>
          <w:lang w:eastAsia="es-HN"/>
        </w:rPr>
        <w:t>esultados</w:t>
      </w:r>
      <w:r>
        <w:rPr>
          <w:rFonts w:cs="Arial"/>
          <w:bCs/>
          <w:lang w:eastAsia="es-HN"/>
        </w:rPr>
        <w:t xml:space="preserve"> encontrados </w:t>
      </w:r>
      <w:r>
        <w:rPr>
          <w:rFonts w:cs="Arial"/>
          <w:bCs/>
          <w:lang w:eastAsia="es-HN"/>
        </w:rPr>
        <w:t xml:space="preserve">coincidencon Fernández </w:t>
      </w:r>
      <w:r>
        <w:rPr>
          <w:rFonts w:cs="Arial"/>
          <w:bCs/>
          <w:vertAlign w:val="superscript"/>
          <w:lang w:eastAsia="es-HN"/>
        </w:rPr>
        <w:t>59</w:t>
      </w:r>
      <w:r>
        <w:rPr>
          <w:rFonts w:cs="Arial"/>
          <w:bCs/>
          <w:lang w:eastAsia="es-HN"/>
        </w:rPr>
        <w:t xml:space="preserve"> quien reporta una mayor frecuencia de egresados a partir del bachillerato inmediato en un 95,6%, así como un 40% de estudiantes con procedencia rural.De igual mane</w:t>
      </w:r>
      <w:r>
        <w:rPr>
          <w:rFonts w:cs="Arial"/>
          <w:bCs/>
          <w:lang w:eastAsia="es-HN"/>
        </w:rPr>
        <w:t>r</w:t>
      </w:r>
      <w:r>
        <w:rPr>
          <w:rFonts w:cs="Arial"/>
          <w:bCs/>
          <w:lang w:eastAsia="es-HN"/>
        </w:rPr>
        <w:t>a concuerdan con los estudios de Moreno</w:t>
      </w:r>
      <w:r>
        <w:rPr>
          <w:rFonts w:cs="Arial"/>
          <w:bCs/>
          <w:vertAlign w:val="superscript"/>
          <w:lang w:eastAsia="es-HN"/>
        </w:rPr>
        <w:t xml:space="preserve"> 60</w:t>
      </w:r>
      <w:r>
        <w:rPr>
          <w:rFonts w:cs="Arial"/>
          <w:bCs/>
          <w:lang w:eastAsia="es-HN"/>
        </w:rPr>
        <w:t xml:space="preserve"> en </w:t>
      </w:r>
      <w:r>
        <w:rPr>
          <w:rFonts w:cs="Arial"/>
          <w:bCs/>
          <w:lang w:eastAsia="es-HN"/>
        </w:rPr>
        <w:t>Colombia, quien señala un 59% de estudiantes con procedencia urbana, en los que a su vez predomina la incorporación a la carrera de Medicina desde centros educacionales.</w:t>
      </w:r>
    </w:p>
    <w:p>
      <w:pPr>
        <w:pStyle w:val="style0"/>
        <w:spacing w:lineRule="auto" w:line="240"/>
        <w:rPr>
          <w:rFonts w:cs="Arial"/>
          <w:bCs/>
          <w:lang w:eastAsia="es-HN"/>
        </w:rPr>
      </w:pPr>
      <w:r>
        <w:rPr>
          <w:rFonts w:cs="Arial"/>
          <w:bCs/>
          <w:lang w:eastAsia="es-HN"/>
        </w:rPr>
        <w:t xml:space="preserve">Los presentes resultados coinciden parcialmente con Levaillant </w:t>
      </w:r>
      <w:r>
        <w:rPr>
          <w:rFonts w:cs="Arial"/>
          <w:bCs/>
          <w:vertAlign w:val="superscript"/>
          <w:lang w:eastAsia="es-HN"/>
        </w:rPr>
        <w:t>63</w:t>
      </w:r>
      <w:r>
        <w:rPr>
          <w:rFonts w:cs="Arial"/>
          <w:bCs/>
          <w:lang w:eastAsia="es-HN"/>
        </w:rPr>
        <w:t>en Francia al reportar un predominio del 65% de procedencia urbana en los estudiantes de Medicina y una mayor frecuencia de estudiantes que proceden de otras modalidades de ingreso y no directamente del bachillerato.</w:t>
      </w:r>
    </w:p>
    <w:p>
      <w:pPr>
        <w:pStyle w:val="style0"/>
        <w:spacing w:lineRule="auto" w:line="240"/>
        <w:rPr>
          <w:rFonts w:cs="Arial"/>
          <w:lang w:eastAsia="es-HN"/>
        </w:rPr>
      </w:pPr>
      <w:r>
        <w:rPr>
          <w:rFonts w:cs="Arial"/>
          <w:lang w:eastAsia="es-HN"/>
        </w:rPr>
        <w:t xml:space="preserve">De igual manera no concuerdan con Pérez </w:t>
      </w:r>
      <w:r>
        <w:rPr>
          <w:rFonts w:cs="Arial"/>
          <w:vertAlign w:val="superscript"/>
          <w:lang w:eastAsia="es-HN"/>
        </w:rPr>
        <w:t>6</w:t>
      </w:r>
      <w:r>
        <w:rPr>
          <w:rFonts w:cs="Arial"/>
          <w:vertAlign w:val="superscript"/>
          <w:lang w:eastAsia="es-HN"/>
        </w:rPr>
        <w:t>6</w:t>
      </w:r>
      <w:r>
        <w:rPr>
          <w:rFonts w:cs="Arial"/>
          <w:lang w:eastAsia="es-HN"/>
        </w:rPr>
        <w:t xml:space="preserve"> en Pinar del Río al señalar que sólo el 47,8% de los estudiantes de Medicina proceden directamente de centros educacionales. </w:t>
      </w:r>
      <w:r>
        <w:rPr>
          <w:rFonts w:cs="Arial"/>
          <w:lang w:eastAsia="es-HN"/>
        </w:rPr>
        <w:t>Los</w:t>
      </w:r>
      <w:r>
        <w:rPr>
          <w:rFonts w:cs="Arial"/>
          <w:lang w:eastAsia="es-HN"/>
        </w:rPr>
        <w:t xml:space="preserve"> autor</w:t>
      </w:r>
      <w:r>
        <w:rPr>
          <w:rFonts w:cs="Arial"/>
          <w:lang w:eastAsia="es-HN"/>
        </w:rPr>
        <w:t>es</w:t>
      </w:r>
      <w:r>
        <w:rPr>
          <w:rFonts w:cs="Arial"/>
          <w:lang w:eastAsia="es-HN"/>
        </w:rPr>
        <w:t>,</w:t>
      </w:r>
      <w:r>
        <w:rPr>
          <w:rFonts w:cs="Arial"/>
          <w:lang w:eastAsia="es-HN"/>
        </w:rPr>
        <w:t xml:space="preserve"> además como parte de su investigación concluye</w:t>
      </w:r>
      <w:r>
        <w:rPr>
          <w:rFonts w:cs="Arial"/>
          <w:lang w:eastAsia="es-HN"/>
        </w:rPr>
        <w:t>n</w:t>
      </w:r>
      <w:r>
        <w:rPr>
          <w:rFonts w:cs="Arial"/>
          <w:lang w:eastAsia="es-HN"/>
        </w:rPr>
        <w:t xml:space="preserve"> que los estudiantes provenientes de los centros educacionales tienen mejores resultados en el test de conocimientos aplicado por el investigador y aporta elementos que evidencian una preparación diferente para el ingreso según sea la fuente del mismo.</w:t>
      </w:r>
    </w:p>
    <w:p>
      <w:pPr>
        <w:pStyle w:val="style0"/>
        <w:spacing w:lineRule="auto" w:line="240"/>
        <w:rPr>
          <w:rFonts w:cs="Arial"/>
          <w:vertAlign w:val="superscript"/>
          <w:lang w:eastAsia="es-HN"/>
        </w:rPr>
      </w:pPr>
      <w:r>
        <w:rPr>
          <w:rFonts w:cs="Arial"/>
          <w:lang w:eastAsia="es-HN"/>
        </w:rPr>
        <w:t>La</w:t>
      </w:r>
      <w:r>
        <w:rPr>
          <w:rFonts w:cs="Arial"/>
          <w:lang w:eastAsia="es-HN"/>
        </w:rPr>
        <w:t xml:space="preserve"> fuente de ingreso y la procedencia deben ser elementos a tener en cuenta al determinar la zona de desarrollo próximo. Los estudiantes que ingresan a través de diferentes vías, como exámenes de admisión, programas especiales o traslados internos, pueden tener experiencias académicas y sociales distintas que influyen en su desarrollo profesional.</w:t>
      </w:r>
      <w:r>
        <w:rPr>
          <w:rFonts w:cs="Arial"/>
          <w:vertAlign w:val="superscript"/>
          <w:lang w:eastAsia="es-HN"/>
        </w:rPr>
        <w:t>64,65</w:t>
      </w:r>
    </w:p>
    <w:p>
      <w:pPr>
        <w:pStyle w:val="style0"/>
        <w:spacing w:lineRule="auto" w:line="240"/>
        <w:rPr>
          <w:rFonts w:cs="Arial"/>
          <w:bCs/>
          <w:lang w:eastAsia="es-HN"/>
        </w:rPr>
      </w:pPr>
      <w:r>
        <w:rPr>
          <w:rFonts w:cs="Arial"/>
          <w:bCs/>
          <w:lang w:eastAsia="es-HN"/>
        </w:rPr>
        <w:t>De los aspectos que se evaluaron</w:t>
      </w:r>
      <w:r>
        <w:rPr>
          <w:rFonts w:cs="Arial"/>
          <w:bCs/>
          <w:lang w:eastAsia="es-HN"/>
        </w:rPr>
        <w:t xml:space="preserve"> (tabla 3)</w:t>
      </w:r>
      <w:r>
        <w:rPr>
          <w:rFonts w:cs="Arial"/>
          <w:bCs/>
          <w:lang w:eastAsia="es-HN"/>
        </w:rPr>
        <w:t xml:space="preserve"> para otorgar las puntuaciones </w:t>
      </w:r>
      <w:r>
        <w:rPr>
          <w:rFonts w:cs="Arial"/>
          <w:bCs/>
          <w:lang w:eastAsia="es-HN"/>
        </w:rPr>
        <w:t>correspondientes al interrogatorio, la identificación del motivo de ingreso y el cronopatograma de la enfermedad resultaron ser lo que más dificultades presentaron aún después de la intervención.</w:t>
      </w:r>
      <w:r>
        <w:rPr>
          <w:rFonts w:cs="Arial"/>
          <w:bCs/>
          <w:lang w:eastAsia="es-HN"/>
        </w:rPr>
        <w:t>Cabe señalar que antes de la intervención, la mayoría de los estudiantes fueron evaluados, como poco suficiente en el interrogatorio, lo que sugiere una falta de habilidades clínicas. Después de la intervención, aunque hubo una mejora significativa, aún hubo un porcentaje considerable de estudiantes evaluados como poco suficiente e insuficiente.</w:t>
      </w:r>
    </w:p>
    <w:p>
      <w:pPr>
        <w:pStyle w:val="style0"/>
        <w:spacing w:lineRule="auto" w:line="240"/>
        <w:rPr>
          <w:rFonts w:cs="Arial"/>
          <w:bCs/>
          <w:lang w:eastAsia="es-HN"/>
        </w:rPr>
      </w:pPr>
      <w:r>
        <w:rPr>
          <w:rFonts w:cs="Arial"/>
          <w:bCs/>
          <w:lang w:eastAsia="es-HN"/>
        </w:rPr>
        <w:t>El análisis descriptivo previo muestra cambios en la evaluación del interrogatorio ante</w:t>
      </w:r>
      <w:r>
        <w:rPr>
          <w:rFonts w:cs="Arial"/>
          <w:bCs/>
          <w:lang w:eastAsia="es-HN"/>
        </w:rPr>
        <w:t>s y después de la intervención. P</w:t>
      </w:r>
      <w:r>
        <w:rPr>
          <w:rFonts w:cs="Arial"/>
          <w:bCs/>
          <w:lang w:eastAsia="es-HN"/>
        </w:rPr>
        <w:t>ara determinar la significación de este cambio se desarrolló la prueba de suma de rangos con signos de Wilcoxon, la cual arrojó un estadígrafo Z=-15,652 con un valor p asociado de 0,000, por lo que con los datos disponibles es posible afirmar que los resultados son estadísticamente significativos para un nivel de confianza del 95% y de significación de 0,05.</w:t>
      </w:r>
    </w:p>
    <w:p>
      <w:pPr>
        <w:pStyle w:val="style0"/>
        <w:spacing w:lineRule="auto" w:line="240"/>
        <w:rPr>
          <w:rFonts w:cs="Arial"/>
          <w:bCs/>
          <w:lang w:eastAsia="es-HN"/>
        </w:rPr>
      </w:pPr>
      <w:r>
        <w:rPr>
          <w:rFonts w:cs="Arial"/>
          <w:bCs/>
          <w:lang w:eastAsia="es-HN"/>
        </w:rPr>
        <w:t xml:space="preserve">Resultados que coinciden con Medrano </w:t>
      </w:r>
      <w:r>
        <w:rPr>
          <w:rFonts w:cs="Arial"/>
          <w:bCs/>
          <w:vertAlign w:val="superscript"/>
          <w:lang w:eastAsia="es-HN"/>
        </w:rPr>
        <w:t>6</w:t>
      </w:r>
      <w:r>
        <w:rPr>
          <w:rFonts w:cs="Arial"/>
          <w:bCs/>
          <w:vertAlign w:val="superscript"/>
          <w:lang w:eastAsia="es-HN"/>
        </w:rPr>
        <w:t>7</w:t>
      </w:r>
      <w:r>
        <w:rPr>
          <w:rFonts w:cs="Arial"/>
          <w:bCs/>
          <w:lang w:eastAsia="es-HN"/>
        </w:rPr>
        <w:t>, quien en un estudio acerca de la aplicación del método clínico concluye en su diagnóstico inicial que larealización incompleta del interrogatorio se detecta en el 35,5% de los evaluados..</w:t>
      </w:r>
    </w:p>
    <w:p>
      <w:pPr>
        <w:pStyle w:val="style0"/>
        <w:spacing w:lineRule="auto" w:line="240"/>
        <w:rPr>
          <w:rFonts w:cs="Arial"/>
          <w:bCs/>
          <w:lang w:eastAsia="es-HN"/>
        </w:rPr>
      </w:pPr>
    </w:p>
    <w:p>
      <w:pPr>
        <w:pStyle w:val="style0"/>
        <w:spacing w:lineRule="auto" w:line="240"/>
        <w:rPr>
          <w:rFonts w:cs="Arial"/>
          <w:bCs/>
          <w:lang w:eastAsia="es-HN"/>
        </w:rPr>
      </w:pPr>
    </w:p>
    <w:p>
      <w:pPr>
        <w:pStyle w:val="style0"/>
        <w:spacing w:lineRule="auto" w:line="240"/>
        <w:rPr>
          <w:rFonts w:cs="Arial"/>
          <w:bCs/>
          <w:lang w:eastAsia="es-HN"/>
        </w:rPr>
      </w:pPr>
      <w:r>
        <w:rPr>
          <w:rFonts w:cs="Arial"/>
          <w:bCs/>
          <w:lang w:eastAsia="es-HN"/>
        </w:rPr>
        <w:t xml:space="preserve">De manera similar </w:t>
      </w:r>
      <w:r>
        <w:rPr>
          <w:rFonts w:cs="Arial"/>
          <w:bCs/>
          <w:lang w:eastAsia="es-HN"/>
        </w:rPr>
        <w:t>Escalona</w:t>
      </w:r>
      <w:r>
        <w:rPr>
          <w:rFonts w:cs="Arial"/>
          <w:bCs/>
          <w:vertAlign w:val="superscript"/>
          <w:lang w:eastAsia="es-HN"/>
        </w:rPr>
        <w:t>6</w:t>
      </w:r>
      <w:r>
        <w:rPr>
          <w:rFonts w:cs="Arial"/>
          <w:bCs/>
          <w:vertAlign w:val="superscript"/>
          <w:lang w:eastAsia="es-HN"/>
        </w:rPr>
        <w:t>8</w:t>
      </w:r>
      <w:r>
        <w:rPr>
          <w:rFonts w:cs="Arial"/>
          <w:bCs/>
          <w:lang w:eastAsia="es-HN"/>
        </w:rPr>
        <w:t xml:space="preserve"> quien reporta un predominio del 35,2% en las evaluaciones poco suficiente en los aspectos del interrogatorio evaluados en estudiantes de medicina.</w:t>
      </w:r>
    </w:p>
    <w:p>
      <w:pPr>
        <w:pStyle w:val="style0"/>
        <w:spacing w:lineRule="auto" w:line="240"/>
        <w:rPr>
          <w:rFonts w:cs="Arial"/>
          <w:bCs/>
          <w:lang w:eastAsia="es-HN"/>
        </w:rPr>
      </w:pPr>
      <w:r>
        <w:rPr>
          <w:rFonts w:cs="Arial"/>
          <w:bCs/>
          <w:lang w:eastAsia="es-HN"/>
        </w:rPr>
        <w:t xml:space="preserve">Hernández Castellanos </w:t>
      </w:r>
      <w:r>
        <w:rPr>
          <w:rFonts w:cs="Arial"/>
          <w:bCs/>
          <w:vertAlign w:val="superscript"/>
          <w:lang w:eastAsia="es-HN"/>
        </w:rPr>
        <w:t>6</w:t>
      </w:r>
      <w:r>
        <w:rPr>
          <w:rFonts w:cs="Arial"/>
          <w:bCs/>
          <w:vertAlign w:val="superscript"/>
          <w:lang w:eastAsia="es-HN"/>
        </w:rPr>
        <w:t>9</w:t>
      </w:r>
      <w:r>
        <w:rPr>
          <w:rFonts w:cs="Arial"/>
          <w:bCs/>
          <w:lang w:eastAsia="es-HN"/>
        </w:rPr>
        <w:t xml:space="preserve"> aporta evidencias de las principales dificultades encontradas en exámenes de propedéutica clínica al señalar que las principales deficiencias en el interrogatorio están dadas por la carencia de elementos al no explorase de manera adecuada todos los síntomas, así como por dificultades para establecer de manera correcta el cronopatograma y explorar la semiografía de los síntomas referidos. </w:t>
      </w:r>
    </w:p>
    <w:p>
      <w:pPr>
        <w:pStyle w:val="style0"/>
        <w:spacing w:lineRule="auto" w:line="240"/>
        <w:rPr>
          <w:rFonts w:cs="Arial"/>
          <w:bCs/>
          <w:vertAlign w:val="superscript"/>
          <w:lang w:eastAsia="es-HN"/>
        </w:rPr>
      </w:pPr>
      <w:r>
        <w:rPr>
          <w:rFonts w:cs="Arial"/>
          <w:bCs/>
          <w:lang w:eastAsia="es-HN"/>
        </w:rPr>
        <w:t xml:space="preserve">Los presentes resultados coinciden además con Reyes </w:t>
      </w:r>
      <w:r>
        <w:rPr>
          <w:rFonts w:cs="Arial"/>
          <w:bCs/>
          <w:vertAlign w:val="superscript"/>
          <w:lang w:eastAsia="es-HN"/>
        </w:rPr>
        <w:t>70</w:t>
      </w:r>
      <w:r>
        <w:rPr>
          <w:rFonts w:cs="Arial"/>
          <w:bCs/>
          <w:lang w:eastAsia="es-HN"/>
        </w:rPr>
        <w:t xml:space="preserve"> quien reporta que el 65,3% de los estudiantes de medicina de tercer año obtienen resultados insuficientes o poco suficientes en el interrogatorio. A lo que añade que el 75,3% de los estudiantes domina conceptualmente el método clínico, </w:t>
      </w:r>
      <w:r>
        <w:rPr>
          <w:rFonts w:cs="Arial"/>
          <w:bCs/>
          <w:lang w:eastAsia="es-HN"/>
        </w:rPr>
        <w:t xml:space="preserve">sin embargo </w:t>
      </w:r>
      <w:r>
        <w:rPr>
          <w:rFonts w:cs="Arial"/>
          <w:bCs/>
          <w:lang w:eastAsia="es-HN"/>
        </w:rPr>
        <w:t xml:space="preserve">el 24,7% no </w:t>
      </w:r>
      <w:r>
        <w:rPr>
          <w:rFonts w:cs="Arial"/>
          <w:bCs/>
          <w:lang w:eastAsia="es-HN"/>
        </w:rPr>
        <w:t xml:space="preserve">tiene nociones sobre su definición. </w:t>
      </w:r>
      <w:r>
        <w:rPr>
          <w:rFonts w:cs="Arial"/>
          <w:bCs/>
          <w:lang w:eastAsia="es-HN"/>
        </w:rPr>
        <w:t>El 55,3</w:t>
      </w:r>
      <w:r>
        <w:rPr>
          <w:rFonts w:cs="Arial"/>
          <w:bCs/>
          <w:lang w:eastAsia="es-HN"/>
        </w:rPr>
        <w:t xml:space="preserve">% entiende que existe </w:t>
      </w:r>
      <w:r>
        <w:rPr>
          <w:rFonts w:cs="Arial"/>
          <w:bCs/>
          <w:lang w:eastAsia="es-HN"/>
        </w:rPr>
        <w:t>relación entre el método clínico y el científico, pero ven a este último como un procedimiento que</w:t>
      </w:r>
      <w:r>
        <w:rPr>
          <w:rFonts w:cs="Arial"/>
          <w:bCs/>
          <w:lang w:eastAsia="es-HN"/>
        </w:rPr>
        <w:t xml:space="preserve"> </w:t>
      </w:r>
      <w:r>
        <w:rPr>
          <w:rFonts w:cs="Arial"/>
          <w:bCs/>
          <w:lang w:eastAsia="es-HN"/>
        </w:rPr>
        <w:t xml:space="preserve">complementa al método clínico </w:t>
      </w:r>
      <w:r>
        <w:rPr>
          <w:rFonts w:cs="Arial"/>
          <w:bCs/>
          <w:lang w:eastAsia="es-HN"/>
        </w:rPr>
        <w:t xml:space="preserve">a través de las tecnologías y el </w:t>
      </w:r>
      <w:r>
        <w:rPr>
          <w:rFonts w:cs="Arial"/>
          <w:bCs/>
          <w:lang w:eastAsia="es-HN"/>
        </w:rPr>
        <w:t xml:space="preserve">30,8% </w:t>
      </w:r>
      <w:r>
        <w:rPr>
          <w:rFonts w:cs="Arial"/>
          <w:bCs/>
          <w:lang w:eastAsia="es-HN"/>
        </w:rPr>
        <w:t>considera</w:t>
      </w:r>
      <w:r>
        <w:rPr>
          <w:rFonts w:cs="Arial"/>
          <w:bCs/>
          <w:lang w:eastAsia="es-HN"/>
        </w:rPr>
        <w:t xml:space="preserve"> que la aplicación de la</w:t>
      </w:r>
      <w:r>
        <w:rPr>
          <w:rFonts w:cs="Arial"/>
          <w:bCs/>
          <w:lang w:eastAsia="es-HN"/>
        </w:rPr>
        <w:t xml:space="preserve"> </w:t>
      </w:r>
      <w:r>
        <w:rPr>
          <w:rFonts w:cs="Arial"/>
          <w:bCs/>
          <w:lang w:eastAsia="es-HN"/>
        </w:rPr>
        <w:t>tecnología en el diagnóstico ahorra el tiempo utilizado tanto en la comunicación como en elexamen físico practicado a un paciente.</w:t>
      </w:r>
      <w:r>
        <w:rPr>
          <w:rFonts w:cs="Arial"/>
          <w:bCs/>
          <w:vertAlign w:val="superscript"/>
          <w:lang w:eastAsia="es-HN"/>
        </w:rPr>
        <w:t>70,71</w:t>
      </w:r>
    </w:p>
    <w:p>
      <w:pPr>
        <w:pStyle w:val="style0"/>
        <w:spacing w:lineRule="auto" w:line="240"/>
        <w:rPr>
          <w:rFonts w:cs="Arial"/>
          <w:bCs/>
          <w:vertAlign w:val="superscript"/>
          <w:lang w:eastAsia="es-HN"/>
        </w:rPr>
      </w:pPr>
      <w:r>
        <w:rPr>
          <w:rFonts w:cs="Arial"/>
          <w:bCs/>
          <w:lang w:eastAsia="es-HN"/>
        </w:rPr>
        <w:t>La importancia del interrogatorio radica en su capacidad para establecer una relación médico-paciente sólida, basada en la confianza y la empatía. Esto contribuye a una atención integral y personalizada, que va más allá de la mera sintomatología y se enfoca en el bienestar general del individuo.</w:t>
      </w:r>
      <w:r>
        <w:rPr>
          <w:rFonts w:cs="Arial"/>
          <w:bCs/>
          <w:vertAlign w:val="superscript"/>
          <w:lang w:eastAsia="es-HN"/>
        </w:rPr>
        <w:t>72-75</w:t>
      </w:r>
    </w:p>
    <w:p>
      <w:pPr>
        <w:pStyle w:val="style0"/>
        <w:spacing w:lineRule="auto" w:line="240"/>
        <w:rPr>
          <w:rFonts w:cs="Arial"/>
          <w:bCs/>
          <w:vertAlign w:val="superscript"/>
          <w:lang w:eastAsia="es-HN"/>
        </w:rPr>
      </w:pPr>
      <w:r>
        <w:rPr>
          <w:rFonts w:cs="Arial"/>
          <w:bCs/>
          <w:lang w:eastAsia="es-HN"/>
        </w:rPr>
        <w:t xml:space="preserve">Además </w:t>
      </w:r>
      <w:r>
        <w:rPr>
          <w:rFonts w:cs="Arial"/>
          <w:bCs/>
          <w:lang w:eastAsia="es-HN"/>
        </w:rPr>
        <w:t>es esencial para la elaboración de hipótesis diagnósticas, ya que permite identificar patrones de síntomas, factores desencadenantes, evolución temporal de las molestias y otros elementos que orientan la búsqueda de posibles enfermedades subyacentes. Asimismo, proporciona información valiosa para la toma de decisiones terapéuticas, al considerar las características individuales del paciente, sus preferencias y su contexto social.</w:t>
      </w:r>
      <w:r>
        <w:rPr>
          <w:rFonts w:cs="Arial"/>
          <w:bCs/>
          <w:vertAlign w:val="superscript"/>
          <w:lang w:eastAsia="es-HN"/>
        </w:rPr>
        <w:t>72-75</w:t>
      </w:r>
    </w:p>
    <w:p>
      <w:pPr>
        <w:pStyle w:val="style0"/>
        <w:spacing w:lineRule="auto" w:line="240"/>
        <w:rPr>
          <w:rFonts w:cs="Arial"/>
          <w:bCs/>
          <w:lang w:eastAsia="es-HN"/>
        </w:rPr>
      </w:pPr>
      <w:r>
        <w:rPr>
          <w:rFonts w:cs="Arial"/>
          <w:bCs/>
          <w:lang w:eastAsia="es-HN"/>
        </w:rPr>
        <w:t>Es</w:t>
      </w:r>
      <w:r>
        <w:rPr>
          <w:rFonts w:cs="Arial"/>
          <w:bCs/>
          <w:lang w:eastAsia="es-HN"/>
        </w:rPr>
        <w:t xml:space="preserve"> opinión del</w:t>
      </w:r>
      <w:r>
        <w:rPr>
          <w:rFonts w:cs="Arial"/>
          <w:bCs/>
          <w:lang w:eastAsia="es-HN"/>
        </w:rPr>
        <w:t>os</w:t>
      </w:r>
      <w:r>
        <w:rPr>
          <w:rFonts w:cs="Arial"/>
          <w:bCs/>
          <w:lang w:eastAsia="es-HN"/>
        </w:rPr>
        <w:t xml:space="preserve"> autor</w:t>
      </w:r>
      <w:r>
        <w:rPr>
          <w:rFonts w:cs="Arial"/>
          <w:bCs/>
          <w:lang w:eastAsia="es-HN"/>
        </w:rPr>
        <w:t xml:space="preserve">esque </w:t>
      </w:r>
      <w:r>
        <w:rPr>
          <w:rFonts w:cs="Arial"/>
          <w:bCs/>
          <w:lang w:eastAsia="es-HN"/>
        </w:rPr>
        <w:t>se presta mayor atención al examen físico como habilidad en los años precedentes, de manera que no se logran desarrollar habilidades para el interrogatorio, la crisis del método clínico incluye también el hecho de que en propedéutica y semiología médica, esta habilidad tampoco se desarrolle completamente.</w:t>
      </w:r>
    </w:p>
    <w:p>
      <w:pPr>
        <w:pStyle w:val="style0"/>
        <w:spacing w:lineRule="auto" w:line="240"/>
        <w:rPr>
          <w:rFonts w:cs="Arial"/>
          <w:bCs/>
          <w:lang w:eastAsia="es-HN"/>
        </w:rPr>
      </w:pPr>
      <w:r>
        <w:rPr>
          <w:rFonts w:cs="Arial"/>
          <w:bCs/>
          <w:lang w:eastAsia="es-HN"/>
        </w:rPr>
        <w:t xml:space="preserve">En este escenario resulta </w:t>
      </w:r>
      <w:r>
        <w:rPr>
          <w:rFonts w:cs="Arial"/>
          <w:bCs/>
          <w:lang w:eastAsia="es-HN"/>
        </w:rPr>
        <w:t>de vital importancia potenciar el</w:t>
      </w:r>
      <w:r>
        <w:rPr>
          <w:rFonts w:cs="Arial"/>
          <w:bCs/>
          <w:lang w:eastAsia="es-HN"/>
        </w:rPr>
        <w:t xml:space="preserve"> </w:t>
      </w:r>
      <w:r>
        <w:rPr>
          <w:rFonts w:cs="Arial"/>
          <w:bCs/>
          <w:lang w:eastAsia="es-HN"/>
        </w:rPr>
        <w:t>papel del profesor como tutor en la enseñanza del método clínico en el plan de estudios, controlar la calidad del proceso docente y perfeccionar los métodos de evaluación, que incluyan la exploración de nuevas técnicas que permitan validar de manera más eficiente la competencia del egresado.</w:t>
      </w:r>
    </w:p>
    <w:p>
      <w:pPr>
        <w:pStyle w:val="style0"/>
        <w:spacing w:lineRule="auto" w:line="240"/>
        <w:rPr>
          <w:rFonts w:cs="Arial"/>
          <w:bCs/>
          <w:lang w:eastAsia="es-HN"/>
        </w:rPr>
      </w:pPr>
      <w:r>
        <w:rPr>
          <w:rFonts w:cs="Arial"/>
          <w:bCs/>
          <w:lang w:eastAsia="es-HN"/>
        </w:rPr>
        <w:t>Se impone l</w:t>
      </w:r>
      <w:r>
        <w:rPr>
          <w:rFonts w:cs="Arial"/>
          <w:bCs/>
          <w:lang w:eastAsia="es-HN"/>
        </w:rPr>
        <w:t>a necesidad de mejorar la formación en habilidades clínicas, especialmente en lo que respecta al interrogatorio y la importancia de desarrollar nuevas estrategias de enseñanza y evaluación para garantizar la competencia y el desempeño profesional de los estudiantes en el campo de la Semiología Clínica.</w:t>
      </w:r>
    </w:p>
    <w:p>
      <w:pPr>
        <w:pStyle w:val="style0"/>
        <w:spacing w:lineRule="auto" w:line="240"/>
        <w:rPr>
          <w:rFonts w:cs="Arial"/>
          <w:bCs/>
          <w:lang w:eastAsia="es-HN"/>
        </w:rPr>
      </w:pPr>
      <w:r>
        <w:rPr>
          <w:rFonts w:cs="Arial"/>
          <w:bCs/>
          <w:lang w:eastAsia="es-HN"/>
        </w:rPr>
        <w:t>De los aspectos que se evaluaron</w:t>
      </w:r>
      <w:r>
        <w:rPr>
          <w:rFonts w:cs="Arial"/>
          <w:bCs/>
          <w:lang w:eastAsia="es-HN"/>
        </w:rPr>
        <w:t xml:space="preserve"> (tabla 4)</w:t>
      </w:r>
      <w:r>
        <w:rPr>
          <w:rFonts w:cs="Arial"/>
          <w:bCs/>
          <w:lang w:eastAsia="es-HN"/>
        </w:rPr>
        <w:t xml:space="preserve"> para otorgar las puntuaciones correspondientes a la historia de la enfermedad actual, la redacción del motivo de ingreso y del cronopatograma de la enfermedad resultaron ser lo que más dificultades presentaron aún después de la intervención. </w:t>
      </w:r>
    </w:p>
    <w:p>
      <w:pPr>
        <w:pStyle w:val="style0"/>
        <w:spacing w:lineRule="auto" w:line="240"/>
        <w:rPr>
          <w:rFonts w:cs="Arial"/>
          <w:bCs/>
          <w:lang w:eastAsia="es-HN"/>
        </w:rPr>
      </w:pPr>
      <w:r>
        <w:rPr>
          <w:rFonts w:cs="Arial"/>
          <w:bCs/>
          <w:lang w:eastAsia="es-HN"/>
        </w:rPr>
        <w:t>El análisis descriptivo previo muestra cambios en la evaluación de la confecci</w:t>
      </w:r>
      <w:r>
        <w:rPr>
          <w:rFonts w:cs="Arial"/>
          <w:bCs/>
          <w:lang w:eastAsia="es-HN"/>
        </w:rPr>
        <w:t xml:space="preserve">ón de la </w:t>
      </w:r>
      <w:r>
        <w:rPr>
          <w:rFonts w:cs="Arial"/>
          <w:bCs/>
          <w:lang w:eastAsia="es-HN"/>
        </w:rPr>
        <w:t>historia de la enfermedad actualante</w:t>
      </w:r>
      <w:r>
        <w:rPr>
          <w:rFonts w:cs="Arial"/>
          <w:bCs/>
          <w:lang w:eastAsia="es-HN"/>
        </w:rPr>
        <w:t>s y después de la intervención. P</w:t>
      </w:r>
      <w:r>
        <w:rPr>
          <w:rFonts w:cs="Arial"/>
          <w:bCs/>
          <w:lang w:eastAsia="es-HN"/>
        </w:rPr>
        <w:t>ara determinar la significación de este cambio se desarrolló la prueba de suma de rangos con signos de Wilcoxon, la cual arrojó un estadígrafo</w:t>
      </w:r>
      <w:r>
        <w:rPr>
          <w:rFonts w:cs="Arial"/>
          <w:bCs/>
          <w:lang w:eastAsia="es-HN"/>
        </w:rPr>
        <w:t xml:space="preserve"> Z=-17,059</w:t>
      </w:r>
      <w:r>
        <w:rPr>
          <w:rFonts w:cs="Arial"/>
          <w:bCs/>
          <w:lang w:eastAsia="es-HN"/>
        </w:rPr>
        <w:t xml:space="preserve"> con un valor p asociado de 0,000, por lo que con los datos disponibles es posible afirmar que los resultados son estadísticamente significativos para un nivel de confianza del 95% y de significación de 0,05.</w:t>
      </w:r>
    </w:p>
    <w:p>
      <w:pPr>
        <w:pStyle w:val="style0"/>
        <w:spacing w:lineRule="auto" w:line="240"/>
        <w:rPr>
          <w:rFonts w:cs="Arial"/>
          <w:bCs/>
          <w:lang w:eastAsia="es-HN"/>
        </w:rPr>
      </w:pPr>
    </w:p>
    <w:p>
      <w:pPr>
        <w:pStyle w:val="style0"/>
        <w:spacing w:lineRule="auto" w:line="240"/>
        <w:rPr>
          <w:rFonts w:cs="Arial"/>
          <w:bCs/>
          <w:lang w:eastAsia="es-HN"/>
        </w:rPr>
      </w:pPr>
    </w:p>
    <w:p>
      <w:pPr>
        <w:pStyle w:val="style0"/>
        <w:spacing w:lineRule="auto" w:line="240"/>
        <w:rPr>
          <w:rFonts w:cs="Arial"/>
          <w:bCs/>
          <w:lang w:eastAsia="es-HN"/>
        </w:rPr>
      </w:pPr>
      <w:r>
        <w:rPr>
          <w:rFonts w:cs="Arial"/>
          <w:bCs/>
          <w:lang w:eastAsia="es-HN"/>
        </w:rPr>
        <w:t>Resultados que concuerdan con Medrano</w:t>
      </w:r>
      <w:r>
        <w:rPr>
          <w:rFonts w:cs="Arial"/>
          <w:bCs/>
          <w:vertAlign w:val="superscript"/>
          <w:lang w:eastAsia="es-HN"/>
        </w:rPr>
        <w:t>6</w:t>
      </w:r>
      <w:r>
        <w:rPr>
          <w:rFonts w:cs="Arial"/>
          <w:bCs/>
          <w:vertAlign w:val="superscript"/>
          <w:lang w:eastAsia="es-HN"/>
        </w:rPr>
        <w:t>7</w:t>
      </w:r>
      <w:r>
        <w:rPr>
          <w:rFonts w:cs="Arial"/>
          <w:bCs/>
          <w:lang w:eastAsia="es-HN"/>
        </w:rPr>
        <w:t>, quien en su investigación acerca de la aplicación del método clínico concluye en su diagnóstico inicial detecta una mala calidad de la historia de la enfermedad actual en el 32,8% de las mismas, afirma además que las mayores insuficiencias se registran en la toma primaria de datos.</w:t>
      </w:r>
    </w:p>
    <w:p>
      <w:pPr>
        <w:pStyle w:val="style0"/>
        <w:spacing w:lineRule="auto" w:line="240"/>
        <w:rPr>
          <w:rFonts w:cs="Arial"/>
          <w:bCs/>
          <w:lang w:eastAsia="es-HN"/>
        </w:rPr>
      </w:pPr>
      <w:r>
        <w:rPr>
          <w:rFonts w:cs="Arial"/>
          <w:bCs/>
          <w:lang w:eastAsia="es-HN"/>
        </w:rPr>
        <w:t xml:space="preserve">De manera similar </w:t>
      </w:r>
      <w:r>
        <w:rPr>
          <w:rFonts w:cs="Arial"/>
          <w:bCs/>
          <w:lang w:eastAsia="es-HN"/>
        </w:rPr>
        <w:t>Escalona</w:t>
      </w:r>
      <w:r>
        <w:rPr>
          <w:rFonts w:cs="Arial"/>
          <w:bCs/>
          <w:vertAlign w:val="superscript"/>
          <w:lang w:eastAsia="es-HN"/>
        </w:rPr>
        <w:t>6</w:t>
      </w:r>
      <w:r>
        <w:rPr>
          <w:rFonts w:cs="Arial"/>
          <w:bCs/>
          <w:vertAlign w:val="superscript"/>
          <w:lang w:eastAsia="es-HN"/>
        </w:rPr>
        <w:t>8</w:t>
      </w:r>
      <w:r>
        <w:rPr>
          <w:rFonts w:cs="Arial"/>
          <w:bCs/>
          <w:lang w:eastAsia="es-HN"/>
        </w:rPr>
        <w:t xml:space="preserve"> encuentra que el</w:t>
      </w:r>
      <w:r>
        <w:rPr>
          <w:rFonts w:cs="Arial"/>
          <w:bCs/>
          <w:lang w:eastAsia="es-HN"/>
        </w:rPr>
        <w:t>34,6</w:t>
      </w:r>
      <w:r>
        <w:rPr>
          <w:rFonts w:cs="Arial"/>
          <w:bCs/>
          <w:lang w:eastAsia="es-HN"/>
        </w:rPr>
        <w:t>% de las historias de la enfermedad actual resultan evaluadas de insuficientes y el</w:t>
      </w:r>
      <w:r>
        <w:rPr>
          <w:rFonts w:cs="Arial"/>
          <w:bCs/>
          <w:lang w:eastAsia="es-HN"/>
        </w:rPr>
        <w:t xml:space="preserve"> 44,4%</w:t>
      </w:r>
      <w:r>
        <w:rPr>
          <w:rFonts w:cs="Arial"/>
          <w:bCs/>
          <w:lang w:eastAsia="es-HN"/>
        </w:rPr>
        <w:t xml:space="preserve"> de poco suficientes</w:t>
      </w:r>
      <w:r>
        <w:rPr>
          <w:rFonts w:cs="Arial"/>
          <w:bCs/>
          <w:lang w:eastAsia="es-HN"/>
        </w:rPr>
        <w:t>.</w:t>
      </w:r>
    </w:p>
    <w:p>
      <w:pPr>
        <w:pStyle w:val="style0"/>
        <w:spacing w:lineRule="auto" w:line="240"/>
        <w:rPr>
          <w:rFonts w:cs="Arial"/>
          <w:bCs/>
          <w:lang w:eastAsia="es-HN"/>
        </w:rPr>
      </w:pPr>
      <w:r>
        <w:rPr>
          <w:rFonts w:cs="Arial"/>
          <w:bCs/>
          <w:lang w:eastAsia="es-HN"/>
        </w:rPr>
        <w:t>Hernández Castellanos</w:t>
      </w:r>
      <w:r>
        <w:rPr>
          <w:rFonts w:cs="Arial"/>
          <w:bCs/>
          <w:vertAlign w:val="superscript"/>
          <w:lang w:eastAsia="es-HN"/>
        </w:rPr>
        <w:t>6</w:t>
      </w:r>
      <w:r>
        <w:rPr>
          <w:rFonts w:cs="Arial"/>
          <w:bCs/>
          <w:vertAlign w:val="superscript"/>
          <w:lang w:eastAsia="es-HN"/>
        </w:rPr>
        <w:t>9</w:t>
      </w:r>
      <w:r>
        <w:rPr>
          <w:rFonts w:cs="Arial"/>
          <w:bCs/>
          <w:lang w:eastAsia="es-HN"/>
        </w:rPr>
        <w:t>señala</w:t>
      </w:r>
      <w:r>
        <w:rPr>
          <w:rFonts w:cs="Arial"/>
          <w:bCs/>
          <w:lang w:eastAsia="es-HN"/>
        </w:rPr>
        <w:t xml:space="preserve"> que las principales deficiencias en </w:t>
      </w:r>
      <w:r>
        <w:rPr>
          <w:rFonts w:cs="Arial"/>
          <w:bCs/>
          <w:lang w:eastAsia="es-HN"/>
        </w:rPr>
        <w:t>la historia de la enfermedad actual</w:t>
      </w:r>
      <w:r>
        <w:rPr>
          <w:rFonts w:cs="Arial"/>
          <w:bCs/>
          <w:lang w:eastAsia="es-HN"/>
        </w:rPr>
        <w:t xml:space="preserve"> están dadas por </w:t>
      </w:r>
      <w:r>
        <w:rPr>
          <w:rFonts w:cs="Arial"/>
          <w:bCs/>
          <w:lang w:eastAsia="es-HN"/>
        </w:rPr>
        <w:t>la carencia de elementos en la redacción del cronopatograma y de la semiografía de los síntomas.</w:t>
      </w:r>
    </w:p>
    <w:p>
      <w:pPr>
        <w:pStyle w:val="style0"/>
        <w:spacing w:lineRule="auto" w:line="240"/>
        <w:rPr>
          <w:rFonts w:cs="Arial"/>
          <w:bCs/>
          <w:vertAlign w:val="superscript"/>
          <w:lang w:eastAsia="es-HN"/>
        </w:rPr>
      </w:pPr>
      <w:r>
        <w:rPr>
          <w:rFonts w:cs="Arial"/>
          <w:bCs/>
          <w:lang w:eastAsia="es-HN"/>
        </w:rPr>
        <w:t>La importancia de una buena historia de la enfermedad actual en el ejercicio de la medicina es fundamental para el diagnóstico preciso y el tratamiento efectivo de los pacientes. Al comprender la historia completa de la enfermedad actual, el médico puede tomar decisiones informadas sobre pruebas diagnósticas, tratamientos y seguimiento.</w:t>
      </w:r>
      <w:r>
        <w:rPr>
          <w:rFonts w:cs="Arial"/>
          <w:bCs/>
          <w:vertAlign w:val="superscript"/>
          <w:lang w:eastAsia="es-HN"/>
        </w:rPr>
        <w:t>76-78</w:t>
      </w:r>
    </w:p>
    <w:p>
      <w:pPr>
        <w:pStyle w:val="style0"/>
        <w:spacing w:lineRule="auto" w:line="240"/>
        <w:rPr>
          <w:rFonts w:cs="Arial"/>
          <w:bCs/>
          <w:vertAlign w:val="superscript"/>
          <w:lang w:eastAsia="es-HN"/>
        </w:rPr>
      </w:pPr>
      <w:r>
        <w:rPr>
          <w:rFonts w:cs="Arial"/>
          <w:bCs/>
          <w:lang w:eastAsia="es-HN"/>
        </w:rPr>
        <w:t>Al comprender la relevancia de esta práctica, los médicos pueden mejorar la calidad de la atención que brindan a sus pacientes, con mejores resultados clínicos y una mayor satisfacción tanto para los pacientes como para los profesionales de la salud.</w:t>
      </w:r>
      <w:r>
        <w:rPr>
          <w:rFonts w:cs="Arial"/>
          <w:bCs/>
          <w:vertAlign w:val="superscript"/>
          <w:lang w:eastAsia="es-HN"/>
        </w:rPr>
        <w:t>76-78</w:t>
      </w:r>
    </w:p>
    <w:p>
      <w:pPr>
        <w:pStyle w:val="style0"/>
        <w:spacing w:lineRule="auto" w:line="240"/>
        <w:rPr>
          <w:rFonts w:cs="Arial"/>
          <w:bCs/>
          <w:lang w:eastAsia="es-HN"/>
        </w:rPr>
      </w:pPr>
      <w:r>
        <w:rPr>
          <w:rFonts w:cs="Arial"/>
          <w:bCs/>
          <w:lang w:eastAsia="es-HN"/>
        </w:rPr>
        <w:t>Es</w:t>
      </w:r>
      <w:r>
        <w:rPr>
          <w:rFonts w:cs="Arial"/>
          <w:bCs/>
          <w:lang w:eastAsia="es-HN"/>
        </w:rPr>
        <w:t xml:space="preserve"> opinión de</w:t>
      </w:r>
      <w:r>
        <w:rPr>
          <w:rFonts w:cs="Arial"/>
          <w:bCs/>
          <w:lang w:eastAsia="es-HN"/>
        </w:rPr>
        <w:t xml:space="preserve"> </w:t>
      </w:r>
      <w:r>
        <w:rPr>
          <w:rFonts w:cs="Arial"/>
          <w:bCs/>
          <w:lang w:eastAsia="es-HN"/>
        </w:rPr>
        <w:t>l</w:t>
      </w:r>
      <w:r>
        <w:rPr>
          <w:rFonts w:cs="Arial"/>
          <w:bCs/>
          <w:lang w:eastAsia="es-HN"/>
        </w:rPr>
        <w:t>os</w:t>
      </w:r>
      <w:r>
        <w:rPr>
          <w:rFonts w:cs="Arial"/>
          <w:bCs/>
          <w:lang w:eastAsia="es-HN"/>
        </w:rPr>
        <w:t xml:space="preserve"> autor</w:t>
      </w:r>
      <w:r>
        <w:rPr>
          <w:rFonts w:cs="Arial"/>
          <w:bCs/>
          <w:lang w:eastAsia="es-HN"/>
        </w:rPr>
        <w:t>es</w:t>
      </w:r>
      <w:r>
        <w:rPr>
          <w:rFonts w:cs="Arial"/>
          <w:bCs/>
          <w:lang w:eastAsia="es-HN"/>
        </w:rPr>
        <w:t xml:space="preserve"> </w:t>
      </w:r>
      <w:r>
        <w:rPr>
          <w:rFonts w:cs="Arial"/>
          <w:bCs/>
          <w:lang w:eastAsia="es-HN"/>
        </w:rPr>
        <w:t xml:space="preserve">que </w:t>
      </w:r>
      <w:r>
        <w:rPr>
          <w:rFonts w:cs="Arial"/>
          <w:bCs/>
          <w:lang w:eastAsia="es-HN"/>
        </w:rPr>
        <w:t>se impone enfatizar que debe prestarse especial atención a la cronología de los síntomas, pues aporta vital información acerca de la etiología y progresión de la enfermedad.</w:t>
      </w:r>
      <w:r>
        <w:rPr>
          <w:rFonts w:cs="Arial"/>
          <w:bCs/>
          <w:lang w:eastAsia="es-HN"/>
        </w:rPr>
        <w:t xml:space="preserve"> </w:t>
      </w:r>
      <w:r>
        <w:rPr>
          <w:rFonts w:cs="Arial"/>
          <w:bCs/>
          <w:lang w:eastAsia="es-HN"/>
        </w:rPr>
        <w:t>El análisis descriptivo previo muestra</w:t>
      </w:r>
      <w:r>
        <w:rPr>
          <w:rFonts w:cs="Arial"/>
          <w:bCs/>
          <w:lang w:eastAsia="es-HN"/>
        </w:rPr>
        <w:t xml:space="preserve"> (tabla 5)</w:t>
      </w:r>
      <w:r>
        <w:rPr>
          <w:rFonts w:cs="Arial"/>
          <w:bCs/>
          <w:lang w:eastAsia="es-HN"/>
        </w:rPr>
        <w:t xml:space="preserve"> cambios en la evaluación de la evaluación oral antes y después de la intervención. Para determinar la significación de este cambio se desarrolló la prueba de suma de rangos con signos de Wilcoxon, la cual arrojó un estadígrafo Z=-13,154 con un valor p asociado de 0,000, por lo que con los datos disponibles es posible afirmar que los resultados son estadísticamente significativos para un nivel de confianza del 95 % y de significación de 0,05.</w:t>
      </w:r>
    </w:p>
    <w:p>
      <w:pPr>
        <w:pStyle w:val="style0"/>
        <w:spacing w:lineRule="auto" w:line="240"/>
        <w:rPr>
          <w:rFonts w:cs="Arial"/>
          <w:bCs/>
          <w:lang w:eastAsia="es-HN"/>
        </w:rPr>
      </w:pPr>
      <w:r>
        <w:rPr>
          <w:rFonts w:cs="Arial"/>
          <w:bCs/>
          <w:lang w:eastAsia="es-HN"/>
        </w:rPr>
        <w:t>Resultados que concuerdan con Medrano</w:t>
      </w:r>
      <w:r>
        <w:rPr>
          <w:rFonts w:cs="Arial"/>
          <w:bCs/>
          <w:vertAlign w:val="superscript"/>
          <w:lang w:eastAsia="es-HN"/>
        </w:rPr>
        <w:t>6</w:t>
      </w:r>
      <w:r>
        <w:rPr>
          <w:rFonts w:cs="Arial"/>
          <w:bCs/>
          <w:vertAlign w:val="superscript"/>
          <w:lang w:eastAsia="es-HN"/>
        </w:rPr>
        <w:t>7</w:t>
      </w:r>
      <w:r>
        <w:rPr>
          <w:rFonts w:cs="Arial"/>
          <w:bCs/>
          <w:lang w:eastAsia="es-HN"/>
        </w:rPr>
        <w:t>, quien en su investigación acerca de la aplicación del método clínico concluye en su diagnóstico inicial detecta una mala calidad de la presentación oral en el 48,8% de los estudiantes.</w:t>
      </w:r>
    </w:p>
    <w:p>
      <w:pPr>
        <w:pStyle w:val="style0"/>
        <w:spacing w:lineRule="auto" w:line="240"/>
        <w:rPr>
          <w:rFonts w:cs="Arial"/>
          <w:bCs/>
          <w:lang w:eastAsia="es-HN"/>
        </w:rPr>
      </w:pPr>
      <w:r>
        <w:rPr>
          <w:rFonts w:cs="Arial"/>
          <w:bCs/>
          <w:lang w:eastAsia="es-HN"/>
        </w:rPr>
        <w:t>Hernández Castellanos</w:t>
      </w:r>
      <w:r>
        <w:rPr>
          <w:rFonts w:cs="Arial"/>
          <w:bCs/>
          <w:vertAlign w:val="superscript"/>
          <w:lang w:eastAsia="es-HN"/>
        </w:rPr>
        <w:t>6</w:t>
      </w:r>
      <w:r>
        <w:rPr>
          <w:rFonts w:cs="Arial"/>
          <w:bCs/>
          <w:vertAlign w:val="superscript"/>
          <w:lang w:eastAsia="es-HN"/>
        </w:rPr>
        <w:t>9</w:t>
      </w:r>
      <w:r>
        <w:rPr>
          <w:rFonts w:cs="Arial"/>
          <w:bCs/>
          <w:lang w:eastAsia="es-HN"/>
        </w:rPr>
        <w:t xml:space="preserve"> señala que las principales deficiencias en la </w:t>
      </w:r>
      <w:r>
        <w:rPr>
          <w:rFonts w:cs="Arial"/>
          <w:bCs/>
          <w:lang w:eastAsia="es-HN"/>
        </w:rPr>
        <w:t>presentación oral se centran en la exposición del planteamiento del síndrome, que resulta incorrecta por exceso o por defecto, a lo que añade carencias en el conocimiento acerca de la fisiopatología del síndrome.</w:t>
      </w:r>
      <w:r>
        <w:rPr>
          <w:rFonts w:cs="Arial"/>
          <w:lang w:eastAsia="es-HN"/>
        </w:rPr>
        <w:t>Por su parte Yeung</w:t>
      </w:r>
      <w:r>
        <w:rPr>
          <w:rFonts w:cs="Arial"/>
          <w:vertAlign w:val="superscript"/>
          <w:lang w:eastAsia="es-HN"/>
        </w:rPr>
        <w:t xml:space="preserve">78 </w:t>
      </w:r>
      <w:r>
        <w:rPr>
          <w:rFonts w:cs="Arial"/>
          <w:lang w:eastAsia="es-HN"/>
        </w:rPr>
        <w:t>reporta resultados entre regulares y moderados en el 70% de las presentaciones orales de los estudiantes.</w:t>
      </w:r>
    </w:p>
    <w:p>
      <w:pPr>
        <w:pStyle w:val="style0"/>
        <w:spacing w:lineRule="auto" w:line="240"/>
        <w:rPr>
          <w:rFonts w:cs="Arial"/>
          <w:vertAlign w:val="superscript"/>
          <w:lang w:eastAsia="es-HN"/>
        </w:rPr>
      </w:pPr>
      <w:r>
        <w:rPr>
          <w:rFonts w:cs="Arial"/>
          <w:lang w:eastAsia="es-HN"/>
        </w:rPr>
        <w:t>Una evaluación tiene una finalidad formativa cuando su objetivo principal consiste en proporcionar una retroalimentación sobre su aprendizaje y facilitar de esta manera una reflexión sobre su progreso en el proceso educativo.</w:t>
      </w:r>
      <w:r>
        <w:rPr>
          <w:rFonts w:cs="Arial"/>
          <w:vertAlign w:val="superscript"/>
          <w:lang w:eastAsia="es-HN"/>
        </w:rPr>
        <w:t>80</w:t>
      </w:r>
    </w:p>
    <w:p>
      <w:pPr>
        <w:pStyle w:val="style0"/>
        <w:spacing w:lineRule="auto" w:line="240"/>
        <w:rPr>
          <w:rFonts w:cs="Arial"/>
          <w:lang w:eastAsia="es-HN"/>
        </w:rPr>
      </w:pPr>
      <w:r>
        <w:rPr>
          <w:rFonts w:cs="Arial"/>
          <w:lang w:eastAsia="es-HN"/>
        </w:rPr>
        <w:t>El lugar y las circunstancias para la formación de habilidades en este caso clínicas y su posterior evaluación no siempre son los ideales y varían entre distintos centros asistenciales.</w:t>
      </w:r>
      <w:r>
        <w:rPr>
          <w:rFonts w:cs="Arial"/>
          <w:vertAlign w:val="superscript"/>
          <w:lang w:eastAsia="es-HN"/>
        </w:rPr>
        <w:t>80</w:t>
      </w:r>
    </w:p>
    <w:p>
      <w:pPr>
        <w:pStyle w:val="style0"/>
        <w:spacing w:lineRule="auto" w:line="240"/>
        <w:rPr>
          <w:rFonts w:cs="Arial"/>
          <w:lang w:eastAsia="es-HN"/>
        </w:rPr>
      </w:pPr>
      <w:r>
        <w:rPr>
          <w:rFonts w:cs="Arial"/>
          <w:lang w:eastAsia="es-HN"/>
        </w:rPr>
        <w:t>Por consiguiente, dentro del difícil proceso de la planificación educativa, una de las herramientas a usar para evitar la subjetividad del docente evaluador es la presentación oral</w:t>
      </w:r>
      <w:bookmarkStart w:id="11" w:name="idp7835776"/>
      <w:bookmarkEnd w:id="11"/>
      <w:r>
        <w:rPr>
          <w:rFonts w:cs="Arial"/>
          <w:lang w:eastAsia="es-HN"/>
        </w:rPr>
        <w:t xml:space="preserve"> en la que no deben faltar la capacidad de realizar una presentación con una descripción sucinta de la historia clínica, con los principales hallazgos del examen físico y la descripción de los procedimientos diagnósticos complementarios correspondientes ya realizados.</w:t>
      </w:r>
      <w:r>
        <w:rPr>
          <w:rFonts w:cs="Arial"/>
          <w:vertAlign w:val="superscript"/>
          <w:lang w:eastAsia="es-HN"/>
        </w:rPr>
        <w:t>80</w:t>
      </w:r>
    </w:p>
    <w:p>
      <w:pPr>
        <w:pStyle w:val="style0"/>
        <w:spacing w:lineRule="auto" w:line="240"/>
        <w:rPr>
          <w:rFonts w:cs="Arial"/>
          <w:lang w:eastAsia="es-HN"/>
        </w:rPr>
      </w:pPr>
      <w:r>
        <w:rPr>
          <w:rFonts w:cs="Arial"/>
          <w:lang w:eastAsia="es-HN"/>
        </w:rPr>
        <w:t xml:space="preserve">Los autores consideran que </w:t>
      </w:r>
      <w:r>
        <w:rPr>
          <w:rFonts w:cs="Arial"/>
          <w:lang w:eastAsia="es-HN"/>
        </w:rPr>
        <w:t xml:space="preserve">la </w:t>
      </w:r>
      <w:r>
        <w:rPr>
          <w:rFonts w:cs="Arial"/>
          <w:lang w:eastAsia="es-HN"/>
        </w:rPr>
        <w:t>presentación oral en los exámenes de medicina es de suma importancia, ya que permite a los estudiantes demostrar su capacidad para comunicar información de manera clara y efectiva, habili</w:t>
      </w:r>
      <w:r>
        <w:rPr>
          <w:rFonts w:cs="Arial"/>
          <w:lang w:eastAsia="es-HN"/>
        </w:rPr>
        <w:t>dad vital en la práctica médica</w:t>
      </w:r>
      <w:r>
        <w:rPr>
          <w:rFonts w:cs="Arial"/>
          <w:lang w:eastAsia="es-HN"/>
        </w:rPr>
        <w:t xml:space="preserve">. </w:t>
      </w:r>
    </w:p>
    <w:p>
      <w:pPr>
        <w:pStyle w:val="style0"/>
        <w:spacing w:lineRule="auto" w:line="240"/>
        <w:rPr>
          <w:rFonts w:cs="Arial"/>
          <w:lang w:eastAsia="es-HN"/>
        </w:rPr>
      </w:pPr>
    </w:p>
    <w:p>
      <w:pPr>
        <w:pStyle w:val="style0"/>
        <w:spacing w:lineRule="auto" w:line="240"/>
        <w:rPr>
          <w:rFonts w:cs="Arial"/>
          <w:lang w:eastAsia="es-HN"/>
        </w:rPr>
      </w:pPr>
    </w:p>
    <w:p>
      <w:pPr>
        <w:pStyle w:val="style0"/>
        <w:spacing w:lineRule="auto" w:line="240"/>
        <w:rPr>
          <w:rFonts w:cs="Arial"/>
          <w:lang w:eastAsia="es-HN"/>
        </w:rPr>
      </w:pPr>
      <w:r>
        <w:rPr>
          <w:rFonts w:cs="Arial"/>
          <w:lang w:eastAsia="es-HN"/>
        </w:rPr>
        <w:t>En el contexto médico, la comunicación efectiva es fundamental para la relación médico-paciente, la colaboración interprofesional y la transmisión de información clínica. Por lo tanto, la presentación oral en los exámenes de medicina es una habilidad esencial en la formación de futuros profesionales de la salud.</w:t>
      </w:r>
    </w:p>
    <w:p>
      <w:pPr>
        <w:pStyle w:val="style0"/>
        <w:spacing w:lineRule="auto" w:line="240"/>
        <w:rPr>
          <w:rFonts w:cs="Arial"/>
          <w:bCs/>
          <w:lang w:eastAsia="es-HN"/>
        </w:rPr>
      </w:pPr>
      <w:r>
        <w:rPr>
          <w:rFonts w:cs="Arial"/>
          <w:bCs/>
          <w:lang w:eastAsia="es-HN"/>
        </w:rPr>
        <w:t>Cabe señalar que de los aspectos evaluados para otorgar las puntuaciones correspondientes al razonamiento clínico, las principales dificultades de centraron enestablecer la correlación correcta los hallazgos con el diagnóstico, el declarar de manera adecuada los síndromes y el no definir con precisión hipótesis diagnóstica.</w:t>
      </w:r>
    </w:p>
    <w:p>
      <w:pPr>
        <w:pStyle w:val="style0"/>
        <w:spacing w:lineRule="auto" w:line="240"/>
        <w:rPr>
          <w:rFonts w:cs="Arial"/>
          <w:lang w:eastAsia="es-HN"/>
        </w:rPr>
      </w:pPr>
      <w:r>
        <w:rPr>
          <w:rFonts w:cs="Arial"/>
          <w:lang w:eastAsia="es-HN"/>
        </w:rPr>
        <w:t>El análisis descriptivo previo muestra cambios en la evaluación de la evaluación oral antes y después de la intervención. Para determinar la significación de este cambio se desarrolló la prueba de suma de rangos con signos de Wilcoxon, la cual arrojó un estadígrafo Z=-1</w:t>
      </w:r>
      <w:r>
        <w:rPr>
          <w:rFonts w:cs="Arial"/>
          <w:lang w:eastAsia="es-HN"/>
        </w:rPr>
        <w:t>2,490</w:t>
      </w:r>
      <w:r>
        <w:rPr>
          <w:rFonts w:cs="Arial"/>
          <w:lang w:eastAsia="es-HN"/>
        </w:rPr>
        <w:t xml:space="preserve"> con un valor p asociado de 0,000, por lo que con los datos disponibles es posible afirmar que los resultados son estadísticamente significativos para un nivel de confianza del 95% y de significación de 0,05.</w:t>
      </w:r>
    </w:p>
    <w:p>
      <w:pPr>
        <w:pStyle w:val="style0"/>
        <w:spacing w:lineRule="auto" w:line="240"/>
        <w:rPr>
          <w:rFonts w:cs="Arial"/>
          <w:lang w:eastAsia="es-HN"/>
        </w:rPr>
      </w:pPr>
      <w:r>
        <w:rPr>
          <w:rFonts w:cs="Arial"/>
          <w:lang w:eastAsia="es-HN"/>
        </w:rPr>
        <w:t>Resultados que coinciden con Medrano</w:t>
      </w:r>
      <w:r>
        <w:rPr>
          <w:rFonts w:cs="Arial"/>
          <w:vertAlign w:val="superscript"/>
          <w:lang w:eastAsia="es-HN"/>
        </w:rPr>
        <w:t>6</w:t>
      </w:r>
      <w:r>
        <w:rPr>
          <w:rFonts w:cs="Arial"/>
          <w:vertAlign w:val="superscript"/>
          <w:lang w:eastAsia="es-HN"/>
        </w:rPr>
        <w:t>7</w:t>
      </w:r>
      <w:r>
        <w:rPr>
          <w:rFonts w:cs="Arial"/>
          <w:lang w:eastAsia="es-HN"/>
        </w:rPr>
        <w:t xml:space="preserve">, quien en un estudio acerca de la aplicación del método clínico reporta que el 29,6% de los estudiantes presenta </w:t>
      </w:r>
      <w:r>
        <w:rPr>
          <w:rFonts w:cs="Arial"/>
          <w:lang w:eastAsia="es-HN"/>
        </w:rPr>
        <w:t>serias</w:t>
      </w:r>
      <w:r>
        <w:rPr>
          <w:rFonts w:cs="Arial"/>
          <w:lang w:eastAsia="es-HN"/>
        </w:rPr>
        <w:t xml:space="preserve"> dificultades en el razonamiento clínico y concluye que el proceso de razonamiento, juicio clínico o pens</w:t>
      </w:r>
      <w:r>
        <w:rPr>
          <w:rFonts w:cs="Arial"/>
          <w:lang w:eastAsia="es-HN"/>
        </w:rPr>
        <w:t>amiento médico se muestra cerce</w:t>
      </w:r>
      <w:r>
        <w:rPr>
          <w:rFonts w:cs="Arial"/>
          <w:lang w:eastAsia="es-HN"/>
        </w:rPr>
        <w:t xml:space="preserve">nado en todas las fases </w:t>
      </w:r>
      <w:r>
        <w:rPr>
          <w:rFonts w:cs="Arial"/>
          <w:lang w:eastAsia="es-HN"/>
        </w:rPr>
        <w:t>de su estructuración.</w:t>
      </w:r>
    </w:p>
    <w:p>
      <w:pPr>
        <w:pStyle w:val="style0"/>
        <w:spacing w:lineRule="auto" w:line="240"/>
        <w:rPr>
          <w:rFonts w:cs="Arial"/>
          <w:lang w:eastAsia="es-HN"/>
        </w:rPr>
      </w:pPr>
      <w:r>
        <w:rPr>
          <w:rFonts w:cs="Arial"/>
          <w:lang w:eastAsia="es-HN"/>
        </w:rPr>
        <w:t xml:space="preserve">De manera similar </w:t>
      </w:r>
      <w:r>
        <w:rPr>
          <w:rFonts w:cs="Arial"/>
          <w:lang w:eastAsia="es-HN"/>
        </w:rPr>
        <w:t>Escalona</w:t>
      </w:r>
      <w:r>
        <w:rPr>
          <w:rFonts w:cs="Arial"/>
          <w:vertAlign w:val="superscript"/>
          <w:lang w:eastAsia="es-HN"/>
        </w:rPr>
        <w:t>6</w:t>
      </w:r>
      <w:r>
        <w:rPr>
          <w:rFonts w:cs="Arial"/>
          <w:vertAlign w:val="superscript"/>
          <w:lang w:eastAsia="es-HN"/>
        </w:rPr>
        <w:t>8</w:t>
      </w:r>
      <w:r>
        <w:rPr>
          <w:rFonts w:cs="Arial"/>
          <w:lang w:eastAsia="es-HN"/>
        </w:rPr>
        <w:t>señala que laaplicación de forma consecuente del razonamiento, y pensamiento/juicio clínico resulta mal o regular en el 39,8% de los estudiantes.</w:t>
      </w:r>
    </w:p>
    <w:p>
      <w:pPr>
        <w:pStyle w:val="style0"/>
        <w:spacing w:lineRule="auto" w:line="240"/>
        <w:rPr>
          <w:rFonts w:cs="Arial"/>
          <w:lang w:eastAsia="es-HN"/>
        </w:rPr>
      </w:pPr>
      <w:r>
        <w:rPr>
          <w:rFonts w:cs="Arial"/>
          <w:lang w:eastAsia="es-HN"/>
        </w:rPr>
        <w:t>Hernández Castellanos</w:t>
      </w:r>
      <w:r>
        <w:rPr>
          <w:rFonts w:cs="Arial"/>
          <w:vertAlign w:val="superscript"/>
          <w:lang w:eastAsia="es-HN"/>
        </w:rPr>
        <w:t>6</w:t>
      </w:r>
      <w:r>
        <w:rPr>
          <w:rFonts w:cs="Arial"/>
          <w:vertAlign w:val="superscript"/>
          <w:lang w:eastAsia="es-HN"/>
        </w:rPr>
        <w:t>9</w:t>
      </w:r>
      <w:r>
        <w:rPr>
          <w:rFonts w:cs="Arial"/>
          <w:lang w:eastAsia="es-HN"/>
        </w:rPr>
        <w:t xml:space="preserve">reporta que el 27,5% de los estudiantes resulta evaluado de regular o mal en este aspecto y concluye que </w:t>
      </w:r>
      <w:r>
        <w:rPr>
          <w:rFonts w:cs="Arial"/>
          <w:lang w:eastAsia="es-HN"/>
        </w:rPr>
        <w:t xml:space="preserve">las principales deficiencias </w:t>
      </w:r>
      <w:r>
        <w:rPr>
          <w:rFonts w:cs="Arial"/>
          <w:lang w:eastAsia="es-HN"/>
        </w:rPr>
        <w:t>en el razonamiento clínico</w:t>
      </w:r>
      <w:r>
        <w:rPr>
          <w:rFonts w:cs="Arial"/>
          <w:lang w:eastAsia="es-HN"/>
        </w:rPr>
        <w:t xml:space="preserve"> están dadas por </w:t>
      </w:r>
      <w:r>
        <w:rPr>
          <w:rFonts w:cs="Arial"/>
          <w:lang w:eastAsia="es-HN"/>
        </w:rPr>
        <w:t>las carencias en las etapas que lo anteceden, que condicionan que no se desarrolle como un proceso.</w:t>
      </w:r>
    </w:p>
    <w:p>
      <w:pPr>
        <w:pStyle w:val="style0"/>
        <w:spacing w:lineRule="auto" w:line="240"/>
        <w:rPr>
          <w:rFonts w:cs="Arial"/>
          <w:vertAlign w:val="superscript"/>
          <w:lang w:eastAsia="es-HN"/>
        </w:rPr>
      </w:pPr>
      <w:r>
        <w:rPr>
          <w:rFonts w:cs="Arial"/>
          <w:lang w:eastAsia="es-HN"/>
        </w:rPr>
        <w:t>Los presentes resultados coinciden además con Reyes</w:t>
      </w:r>
      <w:r>
        <w:rPr>
          <w:rFonts w:cs="Arial"/>
          <w:vertAlign w:val="superscript"/>
          <w:lang w:eastAsia="es-HN"/>
        </w:rPr>
        <w:t>70</w:t>
      </w:r>
      <w:r>
        <w:rPr>
          <w:rFonts w:cs="Arial"/>
          <w:lang w:eastAsia="es-HN"/>
        </w:rPr>
        <w:t xml:space="preserve"> quien reporta que el 50% de los estudiantes de medicina de tercer año obtienen resultados insuficientes o poco suficientes en el razonamiento clínico. Y concluye que existen dificultades en los estudiantes de tercer año de la carrerade medicina para desarrollar habilidades que reflejen dominio y aplicación del método clínico.</w:t>
      </w:r>
      <w:r>
        <w:rPr>
          <w:rFonts w:cs="Arial"/>
          <w:vertAlign w:val="superscript"/>
          <w:lang w:eastAsia="es-HN"/>
        </w:rPr>
        <w:t>71</w:t>
      </w:r>
    </w:p>
    <w:p>
      <w:pPr>
        <w:pStyle w:val="style0"/>
        <w:spacing w:lineRule="auto" w:line="240"/>
        <w:rPr>
          <w:rFonts w:cs="Arial"/>
          <w:lang w:eastAsia="es-HN"/>
        </w:rPr>
      </w:pPr>
      <w:r>
        <w:rPr>
          <w:rFonts w:cs="Arial"/>
          <w:lang w:eastAsia="es-HN"/>
        </w:rPr>
        <w:t>Por su parte Toledo</w:t>
      </w:r>
      <w:r>
        <w:rPr>
          <w:rFonts w:cs="Arial"/>
          <w:vertAlign w:val="superscript"/>
          <w:lang w:eastAsia="es-HN"/>
        </w:rPr>
        <w:t>81</w:t>
      </w:r>
      <w:r>
        <w:rPr>
          <w:rFonts w:cs="Arial"/>
          <w:lang w:eastAsia="es-HN"/>
        </w:rPr>
        <w:t xml:space="preserve"> en la evaluación inicial señal que el 34,4</w:t>
      </w:r>
      <w:r>
        <w:rPr>
          <w:rFonts w:cs="Arial"/>
          <w:lang w:eastAsia="es-HN"/>
        </w:rPr>
        <w:t>%</w:t>
      </w:r>
      <w:r>
        <w:rPr>
          <w:rFonts w:cs="Arial"/>
          <w:lang w:eastAsia="es-HN"/>
        </w:rPr>
        <w:t xml:space="preserve"> y el 31,2</w:t>
      </w:r>
      <w:r>
        <w:rPr>
          <w:rFonts w:cs="Arial"/>
          <w:lang w:eastAsia="es-HN"/>
        </w:rPr>
        <w:t>%</w:t>
      </w:r>
      <w:r>
        <w:rPr>
          <w:rFonts w:cs="Arial"/>
          <w:lang w:eastAsia="es-HN"/>
        </w:rPr>
        <w:t xml:space="preserve"> de los estudiantes de medicina interna resultan evaluados de mal y regular respectivamente, sin embargo después del desarrollo de la intervención educativa el 55,1% obtiene buenas calificaciones, el </w:t>
      </w:r>
      <w:r>
        <w:rPr>
          <w:rFonts w:cs="Arial"/>
          <w:lang w:eastAsia="es-HN"/>
        </w:rPr>
        <w:t>31% regular y sólo el 13,9</w:t>
      </w:r>
      <w:r>
        <w:rPr>
          <w:rFonts w:cs="Arial"/>
          <w:lang w:eastAsia="es-HN"/>
        </w:rPr>
        <w:t>% permanece evaluado de mal.</w:t>
      </w:r>
    </w:p>
    <w:p>
      <w:pPr>
        <w:pStyle w:val="style0"/>
        <w:spacing w:lineRule="auto" w:line="240"/>
        <w:rPr>
          <w:rFonts w:cs="Arial"/>
          <w:vertAlign w:val="superscript"/>
          <w:lang w:eastAsia="es-HN"/>
        </w:rPr>
      </w:pPr>
      <w:r>
        <w:rPr>
          <w:rFonts w:cs="Arial"/>
          <w:lang w:eastAsia="es-HN"/>
        </w:rPr>
        <w:t>Apunta</w:t>
      </w:r>
      <w:r>
        <w:rPr>
          <w:rFonts w:cs="Arial"/>
          <w:lang w:eastAsia="es-HN"/>
        </w:rPr>
        <w:t>n</w:t>
      </w:r>
      <w:r>
        <w:rPr>
          <w:rFonts w:cs="Arial"/>
          <w:lang w:eastAsia="es-HN"/>
        </w:rPr>
        <w:t xml:space="preserve"> l</w:t>
      </w:r>
      <w:r>
        <w:rPr>
          <w:rFonts w:cs="Arial"/>
          <w:lang w:eastAsia="es-HN"/>
        </w:rPr>
        <w:t>os</w:t>
      </w:r>
      <w:r>
        <w:rPr>
          <w:rFonts w:cs="Arial"/>
          <w:lang w:eastAsia="es-HN"/>
        </w:rPr>
        <w:t xml:space="preserve"> investigador</w:t>
      </w:r>
      <w:r>
        <w:rPr>
          <w:rFonts w:cs="Arial"/>
          <w:lang w:eastAsia="es-HN"/>
        </w:rPr>
        <w:t>es</w:t>
      </w:r>
      <w:r>
        <w:rPr>
          <w:rFonts w:cs="Arial"/>
          <w:lang w:eastAsia="es-HN"/>
        </w:rPr>
        <w:t xml:space="preserve"> que los indicadores referidos al conocimiento el método clínico que fueron calificados de mal, se relacionan con la exigua importancia que se le da al método clínico por el personal docente de menos experiencia que tiende, a pesar de conocer el</w:t>
      </w:r>
      <w:r>
        <w:rPr>
          <w:rFonts w:cs="Arial"/>
          <w:lang w:eastAsia="es-HN"/>
        </w:rPr>
        <w:t xml:space="preserve"> </w:t>
      </w:r>
      <w:r>
        <w:rPr>
          <w:rFonts w:cs="Arial"/>
          <w:lang w:eastAsia="es-HN"/>
        </w:rPr>
        <w:t>valor que tiene, a restar credibilidad al conocimiento teórico y a la puesta en práctica delmétodo clínico.</w:t>
      </w:r>
      <w:r>
        <w:rPr>
          <w:rFonts w:cs="Arial"/>
          <w:vertAlign w:val="superscript"/>
          <w:lang w:eastAsia="es-HN"/>
        </w:rPr>
        <w:t>82</w:t>
      </w:r>
    </w:p>
    <w:p>
      <w:pPr>
        <w:pStyle w:val="style0"/>
        <w:spacing w:lineRule="auto" w:line="240"/>
        <w:rPr>
          <w:rFonts w:cs="Arial"/>
          <w:lang w:eastAsia="es-HN"/>
        </w:rPr>
      </w:pPr>
      <w:r>
        <w:rPr>
          <w:rFonts w:cs="Arial"/>
          <w:lang w:eastAsia="es-HN"/>
        </w:rPr>
        <w:t xml:space="preserve">Los </w:t>
      </w:r>
      <w:r>
        <w:rPr>
          <w:rFonts w:cs="Arial"/>
          <w:lang w:eastAsia="es-HN"/>
        </w:rPr>
        <w:t>autor</w:t>
      </w:r>
      <w:r>
        <w:rPr>
          <w:rFonts w:cs="Arial"/>
          <w:lang w:eastAsia="es-HN"/>
        </w:rPr>
        <w:t xml:space="preserve">es consideran que </w:t>
      </w:r>
      <w:r>
        <w:rPr>
          <w:rFonts w:cs="Arial"/>
          <w:lang w:eastAsia="es-HN"/>
        </w:rPr>
        <w:t>el razonamiento clínico es fundamental en la práctica médica, permite a los profesionales de la salud tomar decisiones informadas y precisas en el diagnóstico y tratamiento de los pacientes. Este proceso implica la habilidad de recopilar y analizar información clínica, integrar conocimientos científicos y llegar a conclusiones lógicas basadas en la evidencia disponible.</w:t>
      </w:r>
    </w:p>
    <w:p>
      <w:pPr>
        <w:pStyle w:val="style0"/>
        <w:spacing w:lineRule="auto" w:line="240"/>
        <w:rPr>
          <w:rFonts w:cs="Arial"/>
          <w:lang w:eastAsia="es-HN"/>
        </w:rPr>
      </w:pPr>
      <w:r>
        <w:rPr>
          <w:rFonts w:cs="Arial"/>
          <w:lang w:eastAsia="es-HN"/>
        </w:rPr>
        <w:t xml:space="preserve">Es la guía de los profesionales de la salud en la identificación de problemas de salud, la formulación de hipótesis diagnósticas y la planificación de intervenciones terapéuticas. Al utilizar el razonamiento clínico de manera efectiva, los médicos pueden optimizar la </w:t>
      </w:r>
    </w:p>
    <w:p>
      <w:pPr>
        <w:pStyle w:val="style0"/>
        <w:spacing w:lineRule="auto" w:line="240"/>
        <w:rPr>
          <w:rFonts w:cs="Arial"/>
          <w:lang w:eastAsia="es-HN"/>
        </w:rPr>
      </w:pPr>
    </w:p>
    <w:p>
      <w:pPr>
        <w:pStyle w:val="style0"/>
        <w:spacing w:lineRule="auto" w:line="240"/>
        <w:rPr>
          <w:rFonts w:cs="Arial"/>
          <w:lang w:eastAsia="es-HN"/>
        </w:rPr>
      </w:pPr>
    </w:p>
    <w:p>
      <w:pPr>
        <w:pStyle w:val="style0"/>
        <w:spacing w:lineRule="auto" w:line="240"/>
        <w:rPr>
          <w:rFonts w:cs="Arial"/>
          <w:lang w:eastAsia="es-HN"/>
        </w:rPr>
      </w:pPr>
      <w:r>
        <w:rPr>
          <w:rFonts w:cs="Arial"/>
          <w:lang w:eastAsia="es-HN"/>
        </w:rPr>
        <w:t>atención que brindan a sus pacientes, minimizar errores diagnósticos y maximizar los resultados clínicos.</w:t>
      </w:r>
    </w:p>
    <w:p>
      <w:pPr>
        <w:pStyle w:val="style0"/>
        <w:spacing w:lineRule="auto" w:line="240"/>
        <w:rPr>
          <w:rFonts w:cs="Arial"/>
          <w:lang w:eastAsia="es-HN"/>
        </w:rPr>
      </w:pPr>
      <w:r>
        <w:rPr>
          <w:rFonts w:cs="Arial"/>
          <w:lang w:eastAsia="es-HN"/>
        </w:rPr>
        <w:t xml:space="preserve">Resulta esencial para enfrentar la complejidad y la incertidumbre que caracterizan la práctica médica. </w:t>
      </w:r>
    </w:p>
    <w:p>
      <w:pPr>
        <w:pStyle w:val="style0"/>
        <w:spacing w:lineRule="auto" w:line="240"/>
        <w:rPr>
          <w:rFonts w:cs="Arial"/>
          <w:lang w:eastAsia="es-HN"/>
        </w:rPr>
      </w:pPr>
      <w:r>
        <w:rPr>
          <w:rFonts w:cs="Arial"/>
          <w:lang w:eastAsia="es-HN"/>
        </w:rPr>
        <w:t>En el contexto actual de la medicina basada en la evidencia, el razonamiento clínico también juega un papel vital en la interpretación crítica de la literatura médica y la aplicación de la mejor evidencia disponible en la toma de decisiones clínicas. Los profesionales de la salud deben ser capaces de evaluar críticamente la validez y relevancia de la información científica para aplicarla de manera efectiva en la atención de sus pacientes.De igual manera fomenta una práctica médica centrada en el paciente. Al comprender las necesidades individuales, los valores y las preferencias de cada paciente, los profesionales de la salud pueden utilizar el razonamiento clínico para personalizar la atención y colaborar con los pacientes en la toma de decisiones informadas sobre su salud.</w:t>
      </w:r>
    </w:p>
    <w:p>
      <w:pPr>
        <w:pStyle w:val="style0"/>
        <w:spacing w:lineRule="auto" w:line="240"/>
        <w:rPr>
          <w:rFonts w:cs="Arial"/>
          <w:bCs/>
          <w:lang w:eastAsia="es-HN"/>
        </w:rPr>
      </w:pPr>
      <w:r>
        <w:rPr>
          <w:rFonts w:cs="Arial"/>
          <w:bCs/>
          <w:lang w:eastAsia="es-HN"/>
        </w:rPr>
        <w:t xml:space="preserve">De los aspectos que se evaluaron </w:t>
      </w:r>
      <w:r>
        <w:rPr>
          <w:rFonts w:cs="Arial"/>
          <w:bCs/>
          <w:lang w:eastAsia="es-HN"/>
        </w:rPr>
        <w:t xml:space="preserve">(tabla 7) </w:t>
      </w:r>
      <w:r>
        <w:rPr>
          <w:rFonts w:cs="Arial"/>
          <w:bCs/>
          <w:lang w:eastAsia="es-HN"/>
        </w:rPr>
        <w:t xml:space="preserve">para otorgar las puntuaciones correspondientes al examen físico, la utilización adecuada de los elementos del método clínico y la capacidad para reconocer y describir los hallazgosresultaron ser lo que más dificultades presentaron aún después de la intervención. </w:t>
      </w:r>
    </w:p>
    <w:p>
      <w:pPr>
        <w:pStyle w:val="style0"/>
        <w:spacing w:lineRule="auto" w:line="240"/>
        <w:rPr>
          <w:rFonts w:cs="Arial"/>
          <w:bCs/>
          <w:lang w:eastAsia="es-HN"/>
        </w:rPr>
      </w:pPr>
      <w:r>
        <w:rPr>
          <w:rFonts w:cs="Arial"/>
          <w:bCs/>
          <w:lang w:eastAsia="es-HN"/>
        </w:rPr>
        <w:t>El análisis descriptivo previo muestra cambios en la evaluación en la calidad del examen físico antes y después de la intervención. Para determinar la significación de este cambio se desarrolló la prueba de suma de rangos con signos de Wilcoxon, la cual arrojó un estadígrafo Z=-14,050 con un valor p asociado de 0,000, por lo que con los datos disponibles es posible afirmar que los resultados son estadísticamente significativos para un nivel de confianza del 95% y de significación de 0,05.</w:t>
      </w:r>
    </w:p>
    <w:p>
      <w:pPr>
        <w:pStyle w:val="style0"/>
        <w:spacing w:lineRule="auto" w:line="240"/>
        <w:rPr>
          <w:rFonts w:cs="Arial"/>
          <w:lang w:eastAsia="es-HN"/>
        </w:rPr>
      </w:pPr>
      <w:r>
        <w:rPr>
          <w:rFonts w:cs="Arial"/>
          <w:lang w:eastAsia="es-HN"/>
        </w:rPr>
        <w:t>Resultados que coinciden con Medrano</w:t>
      </w:r>
      <w:r>
        <w:rPr>
          <w:rFonts w:cs="Arial"/>
          <w:vertAlign w:val="superscript"/>
          <w:lang w:eastAsia="es-HN"/>
        </w:rPr>
        <w:t>6</w:t>
      </w:r>
      <w:r>
        <w:rPr>
          <w:rFonts w:cs="Arial"/>
          <w:vertAlign w:val="superscript"/>
          <w:lang w:eastAsia="es-HN"/>
        </w:rPr>
        <w:t>7</w:t>
      </w:r>
      <w:r>
        <w:rPr>
          <w:rFonts w:cs="Arial"/>
          <w:lang w:eastAsia="es-HN"/>
        </w:rPr>
        <w:t>, quien en un estudio acerca de la aplicación del método clínico reporta que el 30,4% de los estudiantes presenta serias dificultades en el examen físico, con una evaluación entre regular y mal. Las mayores insuficiencias se registraron en las fases I y II que se corresponden con la toma primaria de datos (interrogatorio y examen físico), señala el investigador.</w:t>
      </w:r>
    </w:p>
    <w:p>
      <w:pPr>
        <w:pStyle w:val="style0"/>
        <w:spacing w:lineRule="auto" w:line="240"/>
        <w:rPr>
          <w:rFonts w:cs="Arial"/>
          <w:lang w:eastAsia="es-HN"/>
        </w:rPr>
      </w:pPr>
      <w:r>
        <w:rPr>
          <w:rFonts w:cs="Arial"/>
          <w:lang w:eastAsia="es-HN"/>
        </w:rPr>
        <w:t xml:space="preserve">De manera similar </w:t>
      </w:r>
      <w:r>
        <w:rPr>
          <w:rFonts w:cs="Arial"/>
          <w:lang w:eastAsia="es-HN"/>
        </w:rPr>
        <w:t>Escalona</w:t>
      </w:r>
      <w:r>
        <w:rPr>
          <w:rFonts w:cs="Arial"/>
          <w:vertAlign w:val="superscript"/>
          <w:lang w:eastAsia="es-HN"/>
        </w:rPr>
        <w:t>6</w:t>
      </w:r>
      <w:r>
        <w:rPr>
          <w:rFonts w:cs="Arial"/>
          <w:vertAlign w:val="superscript"/>
          <w:lang w:eastAsia="es-HN"/>
        </w:rPr>
        <w:t>8</w:t>
      </w:r>
      <w:r>
        <w:rPr>
          <w:rFonts w:cs="Arial"/>
          <w:lang w:eastAsia="es-HN"/>
        </w:rPr>
        <w:t xml:space="preserve"> señala que en el26% de las historias revisadas la calidad del examen físico se evalúa de mal y el 32,1</w:t>
      </w:r>
      <w:r>
        <w:rPr>
          <w:rFonts w:cs="Arial"/>
          <w:lang w:eastAsia="es-HN"/>
        </w:rPr>
        <w:t>%</w:t>
      </w:r>
      <w:r>
        <w:rPr>
          <w:rFonts w:cs="Arial"/>
          <w:lang w:eastAsia="es-HN"/>
        </w:rPr>
        <w:t xml:space="preserve"> de regular.</w:t>
      </w:r>
    </w:p>
    <w:p>
      <w:pPr>
        <w:pStyle w:val="style0"/>
        <w:spacing w:lineRule="auto" w:line="240"/>
        <w:rPr>
          <w:rFonts w:cs="Arial"/>
          <w:lang w:eastAsia="es-HN"/>
        </w:rPr>
      </w:pPr>
      <w:r>
        <w:rPr>
          <w:rFonts w:cs="Arial"/>
          <w:lang w:eastAsia="es-HN"/>
        </w:rPr>
        <w:t>Hernández Castellanos</w:t>
      </w:r>
      <w:r>
        <w:rPr>
          <w:rFonts w:cs="Arial"/>
          <w:vertAlign w:val="superscript"/>
          <w:lang w:eastAsia="es-HN"/>
        </w:rPr>
        <w:t>6</w:t>
      </w:r>
      <w:r>
        <w:rPr>
          <w:rFonts w:cs="Arial"/>
          <w:vertAlign w:val="superscript"/>
          <w:lang w:eastAsia="es-HN"/>
        </w:rPr>
        <w:t>9</w:t>
      </w:r>
      <w:r>
        <w:rPr>
          <w:rFonts w:cs="Arial"/>
          <w:lang w:eastAsia="es-HN"/>
        </w:rPr>
        <w:t xml:space="preserve"> reporta que el 26,3% de los estudiantes resulta evaluado de regular o mal en este aspecto y concluye que las principales deficiencias en el examen físico se evidencian en que se realizan de manera correcta los pasos del mismo, examen de neurológico incompleto, con dificultades técnicas, no se identifican correctamente los puntos anatómicos de referencias, localización inadecuada de los focos de auscultación </w:t>
      </w:r>
      <w:r>
        <w:rPr>
          <w:rFonts w:cs="Arial"/>
          <w:lang w:eastAsia="es-HN"/>
        </w:rPr>
        <w:t xml:space="preserve">cardiovascular, de manera general se manifiestan </w:t>
      </w:r>
      <w:r>
        <w:rPr>
          <w:rFonts w:cs="Arial"/>
          <w:lang w:eastAsia="es-HN"/>
        </w:rPr>
        <w:t>deficiencias en las habilid</w:t>
      </w:r>
      <w:r>
        <w:rPr>
          <w:rFonts w:cs="Arial"/>
          <w:lang w:eastAsia="es-HN"/>
        </w:rPr>
        <w:t>ades y uso de las técnica</w:t>
      </w:r>
      <w:r>
        <w:rPr>
          <w:rFonts w:cs="Arial"/>
          <w:lang w:eastAsia="es-HN"/>
        </w:rPr>
        <w:t xml:space="preserve">s </w:t>
      </w:r>
      <w:r>
        <w:rPr>
          <w:rFonts w:cs="Arial"/>
          <w:lang w:eastAsia="es-HN"/>
        </w:rPr>
        <w:t>básicas</w:t>
      </w:r>
      <w:r>
        <w:rPr>
          <w:rFonts w:cs="Arial"/>
          <w:lang w:eastAsia="es-HN"/>
        </w:rPr>
        <w:t xml:space="preserve"> de exploración.</w:t>
      </w:r>
    </w:p>
    <w:p>
      <w:pPr>
        <w:pStyle w:val="style0"/>
        <w:spacing w:lineRule="auto" w:line="240"/>
        <w:rPr>
          <w:rFonts w:cs="Arial"/>
          <w:lang w:eastAsia="es-HN"/>
        </w:rPr>
      </w:pPr>
      <w:r>
        <w:rPr>
          <w:rFonts w:cs="Arial"/>
          <w:lang w:eastAsia="es-HN"/>
        </w:rPr>
        <w:t>Los presentes resultados coinciden además con Reyes</w:t>
      </w:r>
      <w:r>
        <w:rPr>
          <w:rFonts w:cs="Arial"/>
          <w:vertAlign w:val="superscript"/>
          <w:lang w:eastAsia="es-HN"/>
        </w:rPr>
        <w:t>70</w:t>
      </w:r>
      <w:r>
        <w:rPr>
          <w:rFonts w:cs="Arial"/>
          <w:lang w:eastAsia="es-HN"/>
        </w:rPr>
        <w:t xml:space="preserve"> quien reporta que el </w:t>
      </w:r>
      <w:r>
        <w:rPr>
          <w:rFonts w:cs="Arial"/>
          <w:lang w:eastAsia="es-HN"/>
        </w:rPr>
        <w:t>57,6</w:t>
      </w:r>
      <w:r>
        <w:rPr>
          <w:rFonts w:cs="Arial"/>
          <w:lang w:eastAsia="es-HN"/>
        </w:rPr>
        <w:t>% de los estudiantes de medicina de tercer año obtienen resultados insufi</w:t>
      </w:r>
      <w:r>
        <w:rPr>
          <w:rFonts w:cs="Arial"/>
          <w:lang w:eastAsia="es-HN"/>
        </w:rPr>
        <w:t>cientes o poco suficientes en la realización del examen físico</w:t>
      </w:r>
      <w:r>
        <w:rPr>
          <w:rFonts w:cs="Arial"/>
          <w:lang w:eastAsia="es-HN"/>
        </w:rPr>
        <w:t xml:space="preserve">. </w:t>
      </w:r>
    </w:p>
    <w:p>
      <w:pPr>
        <w:pStyle w:val="style0"/>
        <w:spacing w:lineRule="auto" w:line="240"/>
        <w:rPr>
          <w:rFonts w:cs="Arial"/>
          <w:lang w:eastAsia="es-HN"/>
        </w:rPr>
      </w:pPr>
      <w:r>
        <w:rPr>
          <w:rFonts w:cs="Arial"/>
          <w:lang w:eastAsia="es-HN"/>
        </w:rPr>
        <w:t>De manera similar Toledo</w:t>
      </w:r>
      <w:r>
        <w:rPr>
          <w:rFonts w:cs="Arial"/>
          <w:vertAlign w:val="superscript"/>
          <w:lang w:eastAsia="es-HN"/>
        </w:rPr>
        <w:t>8</w:t>
      </w:r>
      <w:r>
        <w:rPr>
          <w:rFonts w:cs="Arial"/>
          <w:vertAlign w:val="superscript"/>
          <w:lang w:eastAsia="es-HN"/>
        </w:rPr>
        <w:t>2</w:t>
      </w:r>
      <w:r>
        <w:rPr>
          <w:rFonts w:cs="Arial"/>
          <w:lang w:eastAsia="es-HN"/>
        </w:rPr>
        <w:t>en su intervención educativa sobre método clínico en estudiantes detercer año de Medicina Interna en el 2018 reporta que al inicio de la misma el 58,7% de los estudiantes resultan evaluados de regular y el 24,1% de mal. En la prueba final desarrollada para evaluar la misma el</w:t>
      </w:r>
      <w:r>
        <w:rPr>
          <w:rFonts w:cs="Arial"/>
          <w:lang w:eastAsia="es-HN"/>
        </w:rPr>
        <w:t xml:space="preserve"> </w:t>
      </w:r>
      <w:r>
        <w:rPr>
          <w:rFonts w:cs="Arial"/>
          <w:lang w:eastAsia="es-HN"/>
        </w:rPr>
        <w:t>62,1% se evalúan como bien y 37,9% de regular.</w:t>
      </w:r>
    </w:p>
    <w:p>
      <w:pPr>
        <w:pStyle w:val="style0"/>
        <w:spacing w:lineRule="auto" w:line="240"/>
        <w:jc w:val="left"/>
        <w:rPr>
          <w:rFonts w:cs="Arial"/>
          <w:lang w:eastAsia="es-HN"/>
        </w:rPr>
      </w:pPr>
      <w:r>
        <w:rPr>
          <w:rFonts w:cs="Arial"/>
          <w:lang w:eastAsia="es-HN"/>
        </w:rPr>
        <w:t>El profesor de las</w:t>
      </w:r>
      <w:r>
        <w:rPr>
          <w:rFonts w:cs="Arial"/>
          <w:lang w:eastAsia="es-HN"/>
        </w:rPr>
        <w:t xml:space="preserve"> </w:t>
      </w:r>
      <w:r>
        <w:rPr>
          <w:rFonts w:cs="Arial"/>
          <w:lang w:eastAsia="es-HN"/>
        </w:rPr>
        <w:t>Ciencias Médicas, al igual</w:t>
      </w:r>
      <w:r>
        <w:rPr>
          <w:rFonts w:cs="Arial"/>
          <w:lang w:eastAsia="es-HN"/>
        </w:rPr>
        <w:t xml:space="preserve"> </w:t>
      </w:r>
      <w:r>
        <w:rPr>
          <w:rFonts w:cs="Arial"/>
          <w:lang w:eastAsia="es-HN"/>
        </w:rPr>
        <w:t>que los</w:t>
      </w:r>
      <w:r>
        <w:rPr>
          <w:rFonts w:cs="Arial"/>
          <w:lang w:eastAsia="es-HN"/>
        </w:rPr>
        <w:t xml:space="preserve"> </w:t>
      </w:r>
      <w:r>
        <w:rPr>
          <w:rFonts w:cs="Arial"/>
          <w:lang w:eastAsia="es-HN"/>
        </w:rPr>
        <w:t>restantes docentes, debe caracterizarse por</w:t>
      </w:r>
      <w:r>
        <w:rPr>
          <w:rFonts w:cs="Arial"/>
          <w:lang w:eastAsia="es-HN"/>
        </w:rPr>
        <w:t xml:space="preserve"> </w:t>
      </w:r>
      <w:r>
        <w:rPr>
          <w:rFonts w:cs="Arial"/>
          <w:lang w:eastAsia="es-HN"/>
        </w:rPr>
        <w:t>una</w:t>
      </w:r>
      <w:r>
        <w:rPr>
          <w:rFonts w:cs="Arial"/>
          <w:lang w:eastAsia="es-HN"/>
        </w:rPr>
        <w:t xml:space="preserve"> </w:t>
      </w:r>
      <w:r>
        <w:rPr>
          <w:rFonts w:cs="Arial"/>
          <w:lang w:eastAsia="es-HN"/>
        </w:rPr>
        <w:t>adecuada</w:t>
      </w:r>
      <w:r>
        <w:rPr>
          <w:rFonts w:cs="Arial"/>
          <w:lang w:eastAsia="es-HN"/>
        </w:rPr>
        <w:t xml:space="preserve"> </w:t>
      </w:r>
      <w:r>
        <w:rPr>
          <w:rFonts w:cs="Arial"/>
          <w:lang w:eastAsia="es-HN"/>
        </w:rPr>
        <w:t>comunicación</w:t>
      </w:r>
      <w:r>
        <w:rPr>
          <w:rFonts w:cs="Arial"/>
          <w:lang w:eastAsia="es-HN"/>
        </w:rPr>
        <w:t xml:space="preserve"> </w:t>
      </w:r>
      <w:r>
        <w:rPr>
          <w:rFonts w:cs="Arial"/>
          <w:lang w:eastAsia="es-HN"/>
        </w:rPr>
        <w:t>dentro</w:t>
      </w:r>
      <w:r>
        <w:rPr>
          <w:rFonts w:cs="Arial"/>
          <w:lang w:eastAsia="es-HN"/>
        </w:rPr>
        <w:t xml:space="preserve"> </w:t>
      </w:r>
      <w:r>
        <w:rPr>
          <w:rFonts w:cs="Arial"/>
          <w:lang w:eastAsia="es-HN"/>
        </w:rPr>
        <w:t>del</w:t>
      </w:r>
      <w:r>
        <w:rPr>
          <w:rFonts w:cs="Arial"/>
          <w:lang w:eastAsia="es-HN"/>
        </w:rPr>
        <w:t xml:space="preserve"> </w:t>
      </w:r>
      <w:r>
        <w:rPr>
          <w:rFonts w:cs="Arial"/>
          <w:lang w:eastAsia="es-HN"/>
        </w:rPr>
        <w:t>proceso</w:t>
      </w:r>
      <w:r>
        <w:rPr>
          <w:rFonts w:cs="Arial"/>
          <w:lang w:eastAsia="es-HN"/>
        </w:rPr>
        <w:t xml:space="preserve"> </w:t>
      </w:r>
      <w:r>
        <w:rPr>
          <w:rFonts w:cs="Arial"/>
          <w:lang w:eastAsia="es-HN"/>
        </w:rPr>
        <w:t>pedagógico</w:t>
      </w:r>
      <w:r>
        <w:rPr>
          <w:rFonts w:cs="Arial"/>
          <w:lang w:eastAsia="es-HN"/>
        </w:rPr>
        <w:t xml:space="preserve"> </w:t>
      </w:r>
      <w:r>
        <w:rPr>
          <w:rFonts w:cs="Arial"/>
          <w:lang w:eastAsia="es-HN"/>
        </w:rPr>
        <w:t>que</w:t>
      </w:r>
      <w:r>
        <w:rPr>
          <w:rFonts w:cs="Arial"/>
          <w:lang w:eastAsia="es-HN"/>
        </w:rPr>
        <w:t xml:space="preserve"> </w:t>
      </w:r>
    </w:p>
    <w:p>
      <w:pPr>
        <w:pStyle w:val="style0"/>
        <w:spacing w:lineRule="auto" w:line="240"/>
        <w:jc w:val="left"/>
        <w:rPr>
          <w:rFonts w:cs="Arial"/>
          <w:lang w:eastAsia="es-HN"/>
        </w:rPr>
      </w:pPr>
    </w:p>
    <w:p>
      <w:pPr>
        <w:pStyle w:val="style0"/>
        <w:spacing w:lineRule="auto" w:line="240"/>
        <w:jc w:val="left"/>
        <w:rPr>
          <w:rFonts w:cs="Arial"/>
          <w:lang w:eastAsia="es-HN"/>
        </w:rPr>
      </w:pPr>
    </w:p>
    <w:p>
      <w:pPr>
        <w:pStyle w:val="style0"/>
        <w:spacing w:lineRule="auto" w:line="240"/>
        <w:jc w:val="left"/>
        <w:rPr>
          <w:rFonts w:cs="Arial"/>
          <w:vertAlign w:val="superscript"/>
          <w:lang w:eastAsia="es-HN"/>
        </w:rPr>
      </w:pPr>
      <w:r>
        <w:rPr>
          <w:rFonts w:cs="Arial"/>
          <w:lang w:eastAsia="es-HN"/>
        </w:rPr>
        <w:t>favorecerá</w:t>
      </w:r>
      <w:r>
        <w:rPr>
          <w:rFonts w:cs="Arial"/>
          <w:lang w:eastAsia="es-HN"/>
        </w:rPr>
        <w:t xml:space="preserve"> </w:t>
      </w:r>
      <w:r>
        <w:rPr>
          <w:rFonts w:cs="Arial"/>
          <w:lang w:eastAsia="es-HN"/>
        </w:rPr>
        <w:t>la aprehensión</w:t>
      </w:r>
      <w:r>
        <w:rPr>
          <w:rFonts w:cs="Arial"/>
          <w:lang w:eastAsia="es-HN"/>
        </w:rPr>
        <w:t xml:space="preserve"> </w:t>
      </w:r>
      <w:r>
        <w:rPr>
          <w:rFonts w:cs="Arial"/>
          <w:lang w:eastAsia="es-HN"/>
        </w:rPr>
        <w:t>en</w:t>
      </w:r>
      <w:r>
        <w:rPr>
          <w:rFonts w:cs="Arial"/>
          <w:lang w:eastAsia="es-HN"/>
        </w:rPr>
        <w:t xml:space="preserve"> </w:t>
      </w:r>
      <w:r>
        <w:rPr>
          <w:rFonts w:cs="Arial"/>
          <w:lang w:eastAsia="es-HN"/>
        </w:rPr>
        <w:t>los</w:t>
      </w:r>
      <w:r>
        <w:rPr>
          <w:rFonts w:cs="Arial"/>
          <w:lang w:eastAsia="es-HN"/>
        </w:rPr>
        <w:t xml:space="preserve"> </w:t>
      </w:r>
      <w:r>
        <w:rPr>
          <w:rFonts w:cs="Arial"/>
          <w:lang w:eastAsia="es-HN"/>
        </w:rPr>
        <w:t>alumnos</w:t>
      </w:r>
      <w:r>
        <w:rPr>
          <w:rFonts w:cs="Arial"/>
          <w:lang w:eastAsia="es-HN"/>
        </w:rPr>
        <w:t xml:space="preserve"> </w:t>
      </w:r>
      <w:r>
        <w:rPr>
          <w:rFonts w:cs="Arial"/>
          <w:lang w:eastAsia="es-HN"/>
        </w:rPr>
        <w:t>de</w:t>
      </w:r>
      <w:r>
        <w:rPr>
          <w:rFonts w:cs="Arial"/>
          <w:lang w:eastAsia="es-HN"/>
        </w:rPr>
        <w:t xml:space="preserve"> </w:t>
      </w:r>
      <w:r>
        <w:rPr>
          <w:rFonts w:cs="Arial"/>
          <w:lang w:eastAsia="es-HN"/>
        </w:rPr>
        <w:t>los</w:t>
      </w:r>
      <w:r>
        <w:rPr>
          <w:rFonts w:cs="Arial"/>
          <w:lang w:eastAsia="es-HN"/>
        </w:rPr>
        <w:t xml:space="preserve"> </w:t>
      </w:r>
      <w:r>
        <w:rPr>
          <w:rFonts w:cs="Arial"/>
          <w:lang w:eastAsia="es-HN"/>
        </w:rPr>
        <w:t>mensajes</w:t>
      </w:r>
      <w:r>
        <w:rPr>
          <w:rFonts w:cs="Arial"/>
          <w:lang w:eastAsia="es-HN"/>
        </w:rPr>
        <w:t xml:space="preserve"> </w:t>
      </w:r>
      <w:r>
        <w:rPr>
          <w:rFonts w:cs="Arial"/>
          <w:lang w:eastAsia="es-HN"/>
        </w:rPr>
        <w:t>educativos</w:t>
      </w:r>
      <w:r>
        <w:rPr>
          <w:rFonts w:cs="Arial"/>
          <w:lang w:eastAsia="es-HN"/>
        </w:rPr>
        <w:t xml:space="preserve"> </w:t>
      </w:r>
      <w:r>
        <w:rPr>
          <w:rFonts w:cs="Arial"/>
          <w:lang w:eastAsia="es-HN"/>
        </w:rPr>
        <w:t>que</w:t>
      </w:r>
      <w:r>
        <w:rPr>
          <w:rFonts w:cs="Arial"/>
          <w:lang w:eastAsia="es-HN"/>
        </w:rPr>
        <w:t xml:space="preserve"> </w:t>
      </w:r>
      <w:r>
        <w:rPr>
          <w:rFonts w:cs="Arial"/>
          <w:lang w:eastAsia="es-HN"/>
        </w:rPr>
        <w:t>sean</w:t>
      </w:r>
      <w:r>
        <w:rPr>
          <w:rFonts w:cs="Arial"/>
          <w:lang w:eastAsia="es-HN"/>
        </w:rPr>
        <w:t xml:space="preserve"> </w:t>
      </w:r>
      <w:r>
        <w:rPr>
          <w:rFonts w:cs="Arial"/>
          <w:lang w:eastAsia="es-HN"/>
        </w:rPr>
        <w:t>capaces</w:t>
      </w:r>
      <w:r>
        <w:rPr>
          <w:rFonts w:cs="Arial"/>
          <w:lang w:eastAsia="es-HN"/>
        </w:rPr>
        <w:t xml:space="preserve"> </w:t>
      </w:r>
      <w:r>
        <w:rPr>
          <w:rFonts w:cs="Arial"/>
          <w:lang w:eastAsia="es-HN"/>
        </w:rPr>
        <w:t>de</w:t>
      </w:r>
      <w:r>
        <w:rPr>
          <w:rFonts w:cs="Arial"/>
          <w:lang w:eastAsia="es-HN"/>
        </w:rPr>
        <w:t xml:space="preserve"> </w:t>
      </w:r>
      <w:r>
        <w:rPr>
          <w:rFonts w:cs="Arial"/>
          <w:lang w:eastAsia="es-HN"/>
        </w:rPr>
        <w:t>transmitir. A</w:t>
      </w:r>
      <w:r>
        <w:rPr>
          <w:rFonts w:cs="Arial"/>
          <w:lang w:eastAsia="es-HN"/>
        </w:rPr>
        <w:t xml:space="preserve"> través</w:t>
      </w:r>
      <w:r>
        <w:rPr>
          <w:rFonts w:cs="Arial"/>
          <w:lang w:eastAsia="es-HN"/>
        </w:rPr>
        <w:t xml:space="preserve"> </w:t>
      </w:r>
      <w:r>
        <w:rPr>
          <w:rFonts w:cs="Arial"/>
          <w:lang w:eastAsia="es-HN"/>
        </w:rPr>
        <w:t>de</w:t>
      </w:r>
      <w:r>
        <w:rPr>
          <w:rFonts w:cs="Arial"/>
          <w:lang w:eastAsia="es-HN"/>
        </w:rPr>
        <w:t xml:space="preserve"> </w:t>
      </w:r>
      <w:r>
        <w:rPr>
          <w:rFonts w:cs="Arial"/>
          <w:lang w:eastAsia="es-HN"/>
        </w:rPr>
        <w:t>las</w:t>
      </w:r>
      <w:r>
        <w:rPr>
          <w:rFonts w:cs="Arial"/>
          <w:lang w:eastAsia="es-HN"/>
        </w:rPr>
        <w:t xml:space="preserve"> </w:t>
      </w:r>
      <w:r>
        <w:rPr>
          <w:rFonts w:cs="Arial"/>
          <w:lang w:eastAsia="es-HN"/>
        </w:rPr>
        <w:t>habilidades</w:t>
      </w:r>
      <w:r>
        <w:rPr>
          <w:rFonts w:cs="Arial"/>
          <w:lang w:eastAsia="es-HN"/>
        </w:rPr>
        <w:t xml:space="preserve"> </w:t>
      </w:r>
      <w:r>
        <w:rPr>
          <w:rFonts w:cs="Arial"/>
          <w:lang w:eastAsia="es-HN"/>
        </w:rPr>
        <w:t>que</w:t>
      </w:r>
      <w:r>
        <w:rPr>
          <w:rFonts w:cs="Arial"/>
          <w:lang w:eastAsia="es-HN"/>
        </w:rPr>
        <w:t xml:space="preserve"> </w:t>
      </w:r>
      <w:r>
        <w:rPr>
          <w:rFonts w:cs="Arial"/>
          <w:lang w:eastAsia="es-HN"/>
        </w:rPr>
        <w:t>utilice</w:t>
      </w:r>
      <w:r>
        <w:rPr>
          <w:rFonts w:cs="Arial"/>
          <w:lang w:eastAsia="es-HN"/>
        </w:rPr>
        <w:t xml:space="preserve">, podrá </w:t>
      </w:r>
      <w:r>
        <w:rPr>
          <w:rFonts w:cs="Arial"/>
          <w:lang w:eastAsia="es-HN"/>
        </w:rPr>
        <w:t>impartirlos</w:t>
      </w:r>
      <w:r>
        <w:rPr>
          <w:rFonts w:cs="Arial"/>
          <w:lang w:eastAsia="es-HN"/>
        </w:rPr>
        <w:t xml:space="preserve"> </w:t>
      </w:r>
      <w:r>
        <w:rPr>
          <w:rFonts w:cs="Arial"/>
          <w:lang w:eastAsia="es-HN"/>
        </w:rPr>
        <w:t>contenidos</w:t>
      </w:r>
      <w:r>
        <w:rPr>
          <w:rFonts w:cs="Arial"/>
          <w:lang w:eastAsia="es-HN"/>
        </w:rPr>
        <w:t xml:space="preserve"> </w:t>
      </w:r>
      <w:r>
        <w:rPr>
          <w:rFonts w:cs="Arial"/>
          <w:lang w:eastAsia="es-HN"/>
        </w:rPr>
        <w:t>de</w:t>
      </w:r>
      <w:r>
        <w:rPr>
          <w:rFonts w:cs="Arial"/>
          <w:lang w:eastAsia="es-HN"/>
        </w:rPr>
        <w:t xml:space="preserve"> </w:t>
      </w:r>
      <w:r>
        <w:rPr>
          <w:rFonts w:cs="Arial"/>
          <w:lang w:eastAsia="es-HN"/>
        </w:rPr>
        <w:t>modo</w:t>
      </w:r>
      <w:r>
        <w:rPr>
          <w:rFonts w:cs="Arial"/>
          <w:lang w:eastAsia="es-HN"/>
        </w:rPr>
        <w:t xml:space="preserve"> </w:t>
      </w:r>
      <w:r>
        <w:rPr>
          <w:rFonts w:cs="Arial"/>
          <w:lang w:eastAsia="es-HN"/>
        </w:rPr>
        <w:t>que</w:t>
      </w:r>
      <w:r>
        <w:rPr>
          <w:rFonts w:cs="Arial"/>
          <w:lang w:eastAsia="es-HN"/>
        </w:rPr>
        <w:t xml:space="preserve"> </w:t>
      </w:r>
      <w:r>
        <w:rPr>
          <w:rFonts w:cs="Arial"/>
          <w:lang w:eastAsia="es-HN"/>
        </w:rPr>
        <w:t>lleguen</w:t>
      </w:r>
      <w:r>
        <w:rPr>
          <w:rFonts w:cs="Arial"/>
          <w:lang w:eastAsia="es-HN"/>
        </w:rPr>
        <w:t xml:space="preserve"> </w:t>
      </w:r>
      <w:r>
        <w:rPr>
          <w:rFonts w:cs="Arial"/>
          <w:lang w:eastAsia="es-HN"/>
        </w:rPr>
        <w:t>a</w:t>
      </w:r>
      <w:r>
        <w:rPr>
          <w:rFonts w:cs="Arial"/>
          <w:lang w:eastAsia="es-HN"/>
        </w:rPr>
        <w:t xml:space="preserve"> </w:t>
      </w:r>
      <w:r>
        <w:rPr>
          <w:rFonts w:cs="Arial"/>
          <w:lang w:eastAsia="es-HN"/>
        </w:rPr>
        <w:t>motivar</w:t>
      </w:r>
      <w:r>
        <w:rPr>
          <w:rFonts w:cs="Arial"/>
          <w:lang w:eastAsia="es-HN"/>
        </w:rPr>
        <w:t xml:space="preserve"> </w:t>
      </w:r>
      <w:r>
        <w:rPr>
          <w:rFonts w:cs="Arial"/>
          <w:lang w:eastAsia="es-HN"/>
        </w:rPr>
        <w:t>a</w:t>
      </w:r>
      <w:r>
        <w:rPr>
          <w:rFonts w:cs="Arial"/>
          <w:lang w:eastAsia="es-HN"/>
        </w:rPr>
        <w:t xml:space="preserve"> </w:t>
      </w:r>
      <w:r>
        <w:rPr>
          <w:rFonts w:cs="Arial"/>
          <w:lang w:eastAsia="es-HN"/>
        </w:rPr>
        <w:t>los</w:t>
      </w:r>
      <w:r>
        <w:rPr>
          <w:rFonts w:cs="Arial"/>
          <w:lang w:eastAsia="es-HN"/>
        </w:rPr>
        <w:t xml:space="preserve"> </w:t>
      </w:r>
      <w:r>
        <w:rPr>
          <w:rFonts w:cs="Arial"/>
          <w:lang w:eastAsia="es-HN"/>
        </w:rPr>
        <w:t>estudiantes</w:t>
      </w:r>
      <w:r>
        <w:rPr>
          <w:rFonts w:cs="Arial"/>
          <w:lang w:eastAsia="es-HN"/>
        </w:rPr>
        <w:t xml:space="preserve"> </w:t>
      </w:r>
      <w:r>
        <w:rPr>
          <w:rFonts w:cs="Arial"/>
          <w:lang w:eastAsia="es-HN"/>
        </w:rPr>
        <w:t>en</w:t>
      </w:r>
      <w:r>
        <w:rPr>
          <w:rFonts w:cs="Arial"/>
          <w:lang w:eastAsia="es-HN"/>
        </w:rPr>
        <w:t xml:space="preserve"> </w:t>
      </w:r>
      <w:r>
        <w:rPr>
          <w:rFonts w:cs="Arial"/>
          <w:lang w:eastAsia="es-HN"/>
        </w:rPr>
        <w:t>el</w:t>
      </w:r>
      <w:r>
        <w:rPr>
          <w:rFonts w:cs="Arial"/>
          <w:lang w:eastAsia="es-HN"/>
        </w:rPr>
        <w:t xml:space="preserve"> </w:t>
      </w:r>
      <w:r>
        <w:rPr>
          <w:rFonts w:cs="Arial"/>
          <w:lang w:eastAsia="es-HN"/>
        </w:rPr>
        <w:t>fortalecimiento</w:t>
      </w:r>
      <w:r>
        <w:rPr>
          <w:rFonts w:cs="Arial"/>
          <w:lang w:eastAsia="es-HN"/>
        </w:rPr>
        <w:t xml:space="preserve"> </w:t>
      </w:r>
      <w:r>
        <w:rPr>
          <w:rFonts w:cs="Arial"/>
          <w:lang w:eastAsia="es-HN"/>
        </w:rPr>
        <w:t>de</w:t>
      </w:r>
      <w:r>
        <w:rPr>
          <w:rFonts w:cs="Arial"/>
          <w:lang w:eastAsia="es-HN"/>
        </w:rPr>
        <w:t xml:space="preserve"> </w:t>
      </w:r>
      <w:r>
        <w:rPr>
          <w:rFonts w:cs="Arial"/>
          <w:lang w:eastAsia="es-HN"/>
        </w:rPr>
        <w:t>los</w:t>
      </w:r>
      <w:r>
        <w:rPr>
          <w:rFonts w:cs="Arial"/>
          <w:lang w:eastAsia="es-HN"/>
        </w:rPr>
        <w:t xml:space="preserve"> </w:t>
      </w:r>
      <w:r>
        <w:rPr>
          <w:rFonts w:cs="Arial"/>
          <w:lang w:eastAsia="es-HN"/>
        </w:rPr>
        <w:t>conocimientos</w:t>
      </w:r>
      <w:r>
        <w:rPr>
          <w:rFonts w:cs="Arial"/>
          <w:lang w:eastAsia="es-HN"/>
        </w:rPr>
        <w:t xml:space="preserve"> </w:t>
      </w:r>
      <w:r>
        <w:rPr>
          <w:rFonts w:cs="Arial"/>
          <w:lang w:eastAsia="es-HN"/>
        </w:rPr>
        <w:t>sentimientos</w:t>
      </w:r>
      <w:r>
        <w:rPr>
          <w:rFonts w:cs="Arial"/>
          <w:lang w:eastAsia="es-HN"/>
        </w:rPr>
        <w:t xml:space="preserve"> </w:t>
      </w:r>
      <w:r>
        <w:rPr>
          <w:rFonts w:cs="Arial"/>
          <w:lang w:eastAsia="es-HN"/>
        </w:rPr>
        <w:t>y</w:t>
      </w:r>
      <w:r>
        <w:rPr>
          <w:rFonts w:cs="Arial"/>
          <w:lang w:eastAsia="es-HN"/>
        </w:rPr>
        <w:t xml:space="preserve"> </w:t>
      </w:r>
      <w:r>
        <w:rPr>
          <w:rFonts w:cs="Arial"/>
          <w:lang w:eastAsia="es-HN"/>
        </w:rPr>
        <w:t>valores, al</w:t>
      </w:r>
      <w:r>
        <w:rPr>
          <w:rFonts w:cs="Arial"/>
          <w:lang w:eastAsia="es-HN"/>
        </w:rPr>
        <w:t xml:space="preserve"> </w:t>
      </w:r>
      <w:r>
        <w:rPr>
          <w:rFonts w:cs="Arial"/>
          <w:lang w:eastAsia="es-HN"/>
        </w:rPr>
        <w:t>propiciarle</w:t>
      </w:r>
      <w:r>
        <w:rPr>
          <w:rFonts w:cs="Arial"/>
          <w:lang w:eastAsia="es-HN"/>
        </w:rPr>
        <w:t xml:space="preserve"> </w:t>
      </w:r>
      <w:r>
        <w:rPr>
          <w:rFonts w:cs="Arial"/>
          <w:lang w:eastAsia="es-HN"/>
        </w:rPr>
        <w:t>que</w:t>
      </w:r>
      <w:r>
        <w:rPr>
          <w:rFonts w:cs="Arial"/>
          <w:lang w:eastAsia="es-HN"/>
        </w:rPr>
        <w:t xml:space="preserve"> </w:t>
      </w:r>
      <w:r>
        <w:rPr>
          <w:rFonts w:cs="Arial"/>
          <w:lang w:eastAsia="es-HN"/>
        </w:rPr>
        <w:t>sean</w:t>
      </w:r>
      <w:r>
        <w:rPr>
          <w:rFonts w:cs="Arial"/>
          <w:lang w:eastAsia="es-HN"/>
        </w:rPr>
        <w:t xml:space="preserve"> </w:t>
      </w:r>
      <w:r>
        <w:rPr>
          <w:rFonts w:cs="Arial"/>
          <w:lang w:eastAsia="es-HN"/>
        </w:rPr>
        <w:t>más</w:t>
      </w:r>
      <w:r>
        <w:rPr>
          <w:rFonts w:cs="Arial"/>
          <w:lang w:eastAsia="es-HN"/>
        </w:rPr>
        <w:t xml:space="preserve"> </w:t>
      </w:r>
      <w:r>
        <w:rPr>
          <w:rFonts w:cs="Arial"/>
          <w:lang w:eastAsia="es-HN"/>
        </w:rPr>
        <w:t>creativos</w:t>
      </w:r>
      <w:r>
        <w:rPr>
          <w:rFonts w:cs="Arial"/>
          <w:lang w:eastAsia="es-HN"/>
        </w:rPr>
        <w:t xml:space="preserve"> </w:t>
      </w:r>
      <w:r>
        <w:rPr>
          <w:rFonts w:cs="Arial"/>
          <w:lang w:eastAsia="es-HN"/>
        </w:rPr>
        <w:t>y</w:t>
      </w:r>
      <w:r>
        <w:rPr>
          <w:rFonts w:cs="Arial"/>
          <w:lang w:eastAsia="es-HN"/>
        </w:rPr>
        <w:t xml:space="preserve"> </w:t>
      </w:r>
      <w:r>
        <w:rPr>
          <w:rFonts w:cs="Arial"/>
          <w:lang w:eastAsia="es-HN"/>
        </w:rPr>
        <w:t>estimularle</w:t>
      </w:r>
      <w:r>
        <w:rPr>
          <w:rFonts w:cs="Arial"/>
          <w:lang w:eastAsia="es-HN"/>
        </w:rPr>
        <w:t xml:space="preserve"> </w:t>
      </w:r>
      <w:r>
        <w:rPr>
          <w:rFonts w:cs="Arial"/>
          <w:lang w:eastAsia="es-HN"/>
        </w:rPr>
        <w:t>el</w:t>
      </w:r>
      <w:r>
        <w:rPr>
          <w:rFonts w:cs="Arial"/>
          <w:lang w:eastAsia="es-HN"/>
        </w:rPr>
        <w:t xml:space="preserve"> </w:t>
      </w:r>
      <w:r>
        <w:rPr>
          <w:rFonts w:cs="Arial"/>
          <w:lang w:eastAsia="es-HN"/>
        </w:rPr>
        <w:t>desarrollo</w:t>
      </w:r>
      <w:r>
        <w:rPr>
          <w:rFonts w:cs="Arial"/>
          <w:lang w:eastAsia="es-HN"/>
        </w:rPr>
        <w:t xml:space="preserve"> </w:t>
      </w:r>
      <w:r>
        <w:rPr>
          <w:rFonts w:cs="Arial"/>
          <w:lang w:eastAsia="es-HN"/>
        </w:rPr>
        <w:t>de</w:t>
      </w:r>
      <w:r>
        <w:rPr>
          <w:rFonts w:cs="Arial"/>
          <w:lang w:eastAsia="es-HN"/>
        </w:rPr>
        <w:t xml:space="preserve"> </w:t>
      </w:r>
      <w:r>
        <w:rPr>
          <w:rFonts w:cs="Arial"/>
          <w:lang w:eastAsia="es-HN"/>
        </w:rPr>
        <w:t>las</w:t>
      </w:r>
      <w:r>
        <w:rPr>
          <w:rFonts w:cs="Arial"/>
          <w:lang w:eastAsia="es-HN"/>
        </w:rPr>
        <w:t xml:space="preserve"> </w:t>
      </w:r>
      <w:r>
        <w:rPr>
          <w:rFonts w:cs="Arial"/>
          <w:lang w:eastAsia="es-HN"/>
        </w:rPr>
        <w:t>habilidades comunicativas.</w:t>
      </w:r>
      <w:r>
        <w:rPr>
          <w:rFonts w:cs="Arial"/>
          <w:vertAlign w:val="superscript"/>
          <w:lang w:eastAsia="es-HN"/>
        </w:rPr>
        <w:t>83</w:t>
      </w:r>
    </w:p>
    <w:p>
      <w:pPr>
        <w:pStyle w:val="style0"/>
        <w:spacing w:lineRule="auto" w:line="240"/>
        <w:rPr>
          <w:rFonts w:cs="Arial"/>
          <w:lang w:eastAsia="es-HN"/>
        </w:rPr>
      </w:pPr>
      <w:r>
        <w:rPr>
          <w:rFonts w:cs="Arial"/>
          <w:lang w:eastAsia="es-HN"/>
        </w:rPr>
        <w:t>Corona</w:t>
      </w:r>
      <w:r>
        <w:rPr>
          <w:rFonts w:cs="Arial"/>
          <w:vertAlign w:val="superscript"/>
          <w:lang w:eastAsia="es-HN"/>
        </w:rPr>
        <w:t>8</w:t>
      </w:r>
      <w:r>
        <w:rPr>
          <w:rFonts w:cs="Arial"/>
          <w:vertAlign w:val="superscript"/>
          <w:lang w:eastAsia="es-HN"/>
        </w:rPr>
        <w:t>4</w:t>
      </w:r>
      <w:r>
        <w:rPr>
          <w:rFonts w:cs="Arial"/>
          <w:lang w:eastAsia="es-HN"/>
        </w:rPr>
        <w:t xml:space="preserve"> define su intervención educativa a través de una estrategia didáctica constituida por un sistema de conferencias orientadoras dirigidas a estudiantes de tercer año de la carrera de medicina, impartidas en las asignaturas propedéut</w:t>
      </w:r>
      <w:r>
        <w:rPr>
          <w:rFonts w:cs="Arial"/>
          <w:lang w:eastAsia="es-HN"/>
        </w:rPr>
        <w:t>ica clínica y medicina interna.</w:t>
      </w:r>
    </w:p>
    <w:p>
      <w:pPr>
        <w:pStyle w:val="style0"/>
        <w:spacing w:lineRule="auto" w:line="240"/>
        <w:rPr>
          <w:rFonts w:cs="Arial"/>
          <w:vertAlign w:val="superscript"/>
          <w:lang w:eastAsia="es-HN"/>
        </w:rPr>
      </w:pPr>
      <w:r>
        <w:rPr>
          <w:rFonts w:cs="Arial"/>
          <w:lang w:eastAsia="es-HN"/>
        </w:rPr>
        <w:t>En cuanto a los resultados de la misma señala que mostró el 88%, 87% y 84% de grado de utilidad en las áreas de: obtención de la información, razonamiento diagnóstico y toma de decisiones respectivamente, por lo que concluye que contribuye a perfeccionar la base orientadora de la acción para la enseñanza y el aprendizaje del método clínico en sí.</w:t>
      </w:r>
      <w:r>
        <w:rPr>
          <w:rFonts w:cs="Arial"/>
          <w:vertAlign w:val="superscript"/>
          <w:lang w:eastAsia="es-HN"/>
        </w:rPr>
        <w:t>84</w:t>
      </w:r>
    </w:p>
    <w:p>
      <w:pPr>
        <w:pStyle w:val="style0"/>
        <w:spacing w:lineRule="auto" w:line="240"/>
        <w:rPr>
          <w:rFonts w:cs="Arial"/>
          <w:lang w:eastAsia="es-HN"/>
        </w:rPr>
      </w:pPr>
      <w:r>
        <w:rPr>
          <w:rFonts w:cs="Arial"/>
          <w:lang w:eastAsia="es-HN"/>
        </w:rPr>
        <w:t xml:space="preserve">El examen físico </w:t>
      </w:r>
      <w:r>
        <w:rPr>
          <w:rFonts w:cs="Arial"/>
          <w:lang w:eastAsia="es-HN"/>
        </w:rPr>
        <w:t xml:space="preserve"> es una herramienta fundamental para el diagnóstico y manejo de las enfermedades. A través de la observación, palpación, percusión y auscultación, el médico puede obtener información valiosa sobre la salud del paciente. Un buen examen físico permite detectar signos y síntomas que pueden pasar desapercibidos en una evaluación clínica superficial. Además, brinda la oportunidad de establecer una relación más cercana con el paciente, lo que puede ayudar a generar confianza y empatía.</w:t>
      </w:r>
    </w:p>
    <w:p>
      <w:pPr>
        <w:pStyle w:val="style0"/>
        <w:spacing w:lineRule="auto" w:line="240"/>
        <w:rPr>
          <w:rFonts w:cs="Arial"/>
          <w:lang w:eastAsia="es-HN"/>
        </w:rPr>
      </w:pPr>
      <w:r>
        <w:rPr>
          <w:rFonts w:cs="Arial"/>
          <w:lang w:eastAsia="es-HN"/>
        </w:rPr>
        <w:t>Al realizar un examen físico completo, se pueden identificar patologías en etapas tempranas, lo que facilita un tratamiento oportuno y efectivo, permite evaluar la evolución de las enfermedades crónicas y monitorizar la respuesta al tratamiento.Es importante destacar que el examen físico no debe limitarse a la evaluación de los signos vitales y la inspección de los sistemas principales. También es necesario realizar una evaluación integral que incluya aspectos como la salud mental, el estado nutricional, la funcionalidad física y la presencia de factores de riesgo.</w:t>
      </w:r>
    </w:p>
    <w:p>
      <w:pPr>
        <w:pStyle w:val="style0"/>
        <w:spacing w:lineRule="auto" w:line="240"/>
        <w:rPr>
          <w:rFonts w:cs="Arial"/>
          <w:lang w:eastAsia="es-HN"/>
        </w:rPr>
      </w:pPr>
    </w:p>
    <w:bookmarkStart w:id="12" w:name="_Toc164161921"/>
    <w:p>
      <w:pPr>
        <w:pStyle w:val="style1"/>
        <w:spacing w:lineRule="auto" w:line="240"/>
        <w:rPr>
          <w:lang w:eastAsia="es-HN"/>
        </w:rPr>
      </w:pPr>
      <w:r>
        <w:rPr>
          <w:lang w:eastAsia="es-HN"/>
        </w:rPr>
        <w:t>CONCLUSIONES</w:t>
      </w:r>
      <w:bookmarkEnd w:id="12"/>
    </w:p>
    <w:p>
      <w:pPr>
        <w:pStyle w:val="style179"/>
        <w:numPr>
          <w:ilvl w:val="0"/>
          <w:numId w:val="33"/>
        </w:numPr>
        <w:spacing w:lineRule="auto" w:line="240"/>
        <w:rPr/>
      </w:pPr>
      <w:r>
        <w:t>Predominaron los estudiantes de medicina entre 20 y 24 años, del sexo femenino de procedencia urbana, procedentes de centros educacionales.</w:t>
      </w:r>
    </w:p>
    <w:p>
      <w:pPr>
        <w:pStyle w:val="style179"/>
        <w:numPr>
          <w:ilvl w:val="0"/>
          <w:numId w:val="33"/>
        </w:numPr>
        <w:spacing w:lineRule="auto" w:line="240"/>
        <w:rPr/>
      </w:pPr>
      <w:r>
        <w:t>Los resultados previos a la estrategia de intervención mostraron un predominio de estudiantes evaluados de poco suficientes</w:t>
      </w:r>
      <w:r>
        <w:t>:</w:t>
      </w:r>
      <w:r>
        <w:t xml:space="preserve"> en el interrogatorio y </w:t>
      </w:r>
      <w:r>
        <w:t>en la confección de la historia de la enfermedad actual, mientras que resultaron insuficientes en la presentación oral, en el razonamiento clínico y en el examen físico.</w:t>
      </w:r>
    </w:p>
    <w:p>
      <w:pPr>
        <w:pStyle w:val="style179"/>
        <w:numPr>
          <w:ilvl w:val="0"/>
          <w:numId w:val="33"/>
        </w:numPr>
        <w:spacing w:lineRule="auto" w:line="240"/>
        <w:rPr/>
      </w:pPr>
      <w:r>
        <w:t xml:space="preserve">La intervención educativa mostró un efecto positivo en la aplicación del método clínico, la </w:t>
      </w:r>
      <w:r>
        <w:t>valoración</w:t>
      </w:r>
      <w:r>
        <w:t xml:space="preserve"> después de la misma evidenció una evaluación de suficiente en los aspectos de la guía de observación, resultados estadísticamente significativos.</w:t>
      </w:r>
    </w:p>
    <w:bookmarkStart w:id="13" w:name="_Toc164161922"/>
    <w:p>
      <w:pPr>
        <w:pStyle w:val="style1"/>
        <w:spacing w:lineRule="auto" w:line="240"/>
        <w:rPr>
          <w:sz w:val="20"/>
          <w:szCs w:val="20"/>
          <w:lang w:eastAsia="es-HN"/>
        </w:rPr>
      </w:pPr>
      <w:r>
        <w:rPr>
          <w:sz w:val="20"/>
          <w:szCs w:val="20"/>
          <w:lang w:eastAsia="es-HN"/>
        </w:rPr>
        <w:t>RECOMENDACI</w:t>
      </w:r>
      <w:r>
        <w:rPr>
          <w:sz w:val="20"/>
          <w:szCs w:val="20"/>
          <w:lang w:eastAsia="es-HN"/>
        </w:rPr>
        <w:t>Ó</w:t>
      </w:r>
      <w:r>
        <w:rPr>
          <w:sz w:val="20"/>
          <w:szCs w:val="20"/>
          <w:lang w:eastAsia="es-HN"/>
        </w:rPr>
        <w:t>N</w:t>
      </w:r>
      <w:bookmarkEnd w:id="13"/>
    </w:p>
    <w:p>
      <w:pPr>
        <w:pStyle w:val="style0"/>
        <w:spacing w:lineRule="auto" w:line="240"/>
        <w:rPr>
          <w:rFonts w:cs="Arial" w:eastAsia="Calibri"/>
          <w:sz w:val="20"/>
          <w:szCs w:val="20"/>
        </w:rPr>
      </w:pPr>
      <w:r>
        <w:rPr>
          <w:rFonts w:cs="Arial" w:eastAsia="Calibri"/>
          <w:sz w:val="20"/>
          <w:szCs w:val="20"/>
        </w:rPr>
        <w:t xml:space="preserve">Por la importancia desde el punto de vista </w:t>
      </w:r>
      <w:r>
        <w:rPr>
          <w:rFonts w:cs="Arial" w:eastAsia="Calibri"/>
          <w:sz w:val="20"/>
          <w:szCs w:val="20"/>
        </w:rPr>
        <w:t xml:space="preserve">práctico de esta investigación, </w:t>
      </w:r>
      <w:r>
        <w:rPr>
          <w:rFonts w:cs="Arial" w:eastAsia="Calibri"/>
          <w:sz w:val="20"/>
          <w:szCs w:val="20"/>
        </w:rPr>
        <w:t xml:space="preserve">recomendamos su </w:t>
      </w:r>
      <w:r>
        <w:rPr>
          <w:rFonts w:cs="Arial" w:eastAsia="Calibri"/>
          <w:sz w:val="20"/>
          <w:szCs w:val="20"/>
        </w:rPr>
        <w:t xml:space="preserve">replicación </w:t>
      </w:r>
      <w:r>
        <w:rPr>
          <w:rFonts w:cs="Arial" w:eastAsia="Calibri"/>
          <w:sz w:val="20"/>
          <w:szCs w:val="20"/>
        </w:rPr>
        <w:t>en otras asignaturas y escenarios.</w:t>
      </w:r>
    </w:p>
    <w:bookmarkStart w:id="14" w:name="B21"/>
    <w:bookmarkStart w:id="15" w:name="_Toc164161923"/>
    <w:bookmarkEnd w:id="14"/>
    <w:p>
      <w:pPr>
        <w:pStyle w:val="style1"/>
        <w:spacing w:lineRule="auto" w:line="240"/>
        <w:rPr>
          <w:sz w:val="20"/>
          <w:szCs w:val="20"/>
        </w:rPr>
      </w:pPr>
      <w:r>
        <w:rPr>
          <w:sz w:val="20"/>
          <w:szCs w:val="20"/>
        </w:rPr>
        <w:t>REFERENCIAS BIBLIOGRÁFICAS</w:t>
      </w:r>
      <w:bookmarkEnd w:id="15"/>
    </w:p>
    <w:p>
      <w:pPr>
        <w:pStyle w:val="style0"/>
        <w:spacing w:lineRule="auto" w:line="240"/>
        <w:rPr>
          <w:rFonts w:cs="Arial"/>
          <w:sz w:val="20"/>
          <w:szCs w:val="20"/>
        </w:rPr>
      </w:pPr>
      <w:r>
        <w:rPr>
          <w:rFonts w:cs="Arial"/>
          <w:b/>
          <w:sz w:val="20"/>
          <w:szCs w:val="20"/>
        </w:rPr>
        <w:t>1.</w:t>
      </w:r>
      <w:r>
        <w:rPr>
          <w:rFonts w:cs="Arial"/>
          <w:sz w:val="20"/>
          <w:szCs w:val="20"/>
        </w:rPr>
        <w:t xml:space="preserve"> Cuadernos de Historia de la Salud Publica del 1 al 8. Editorial Ciencias Médicas [Internet] 2019 [Citado 11 de Marzo de 2024].ISSN 0045-9178.Disponible en:</w:t>
      </w:r>
    </w:p>
    <w:p>
      <w:pPr>
        <w:pStyle w:val="style0"/>
        <w:spacing w:lineRule="auto" w:line="240"/>
        <w:rPr>
          <w:rFonts w:cs="Arial"/>
          <w:sz w:val="20"/>
          <w:szCs w:val="20"/>
        </w:rPr>
      </w:pPr>
      <w:r>
        <w:rPr/>
        <w:fldChar w:fldCharType="begin"/>
      </w:r>
      <w:r>
        <w:instrText xml:space="preserve"> HYPERLINK "http://scielo.sld.cu/scielo.php?script=sci_serial&amp;pid=0045-9178&amp;lng=es&amp;nrm=iso" </w:instrText>
      </w:r>
      <w:r>
        <w:rPr/>
        <w:fldChar w:fldCharType="separate"/>
      </w:r>
      <w:r>
        <w:rPr>
          <w:rFonts w:cs="Arial"/>
          <w:color w:val="0000ff"/>
          <w:sz w:val="20"/>
          <w:szCs w:val="20"/>
          <w:u w:val="single"/>
        </w:rPr>
        <w:t>http://scielo.sld.cu/scielo.php?script=sci_serial&amp;pid=0045-9178&amp;lng=es&amp;nrm=iso</w:t>
      </w:r>
      <w:r>
        <w:rPr/>
        <w:fldChar w:fldCharType="end"/>
      </w:r>
    </w:p>
    <w:p>
      <w:pPr>
        <w:pStyle w:val="style0"/>
        <w:spacing w:lineRule="auto" w:line="240"/>
        <w:rPr>
          <w:rFonts w:cs="Arial"/>
          <w:sz w:val="20"/>
          <w:szCs w:val="20"/>
        </w:rPr>
      </w:pPr>
      <w:r>
        <w:rPr>
          <w:rFonts w:cs="Arial"/>
          <w:b/>
          <w:sz w:val="20"/>
          <w:szCs w:val="20"/>
        </w:rPr>
        <w:t>2.</w:t>
      </w:r>
      <w:r>
        <w:rPr>
          <w:rFonts w:cs="Arial"/>
          <w:sz w:val="20"/>
          <w:szCs w:val="20"/>
        </w:rPr>
        <w:t xml:space="preserve"> Pérez Tamayo R: De La Magia Primitiva a La Medicina Moderna. Fondo de Cultura Económica. UNAM. [Internet] 2019 [Citado 11 de Marzo de 2024]. Disponible en: </w:t>
      </w:r>
    </w:p>
    <w:p>
      <w:pPr>
        <w:pStyle w:val="style0"/>
        <w:spacing w:lineRule="auto" w:line="240"/>
        <w:rPr>
          <w:rFonts w:cs="Arial"/>
          <w:sz w:val="20"/>
          <w:szCs w:val="20"/>
        </w:rPr>
      </w:pPr>
      <w:r>
        <w:rPr/>
        <w:fldChar w:fldCharType="begin"/>
      </w:r>
      <w:r>
        <w:instrText xml:space="preserve"> HYPERLINK "https://www.fondodeculturaeconomica.com/Ficha/9789681669485/F" </w:instrText>
      </w:r>
      <w:r>
        <w:rPr/>
        <w:fldChar w:fldCharType="separate"/>
      </w:r>
      <w:r>
        <w:rPr>
          <w:rFonts w:cs="Arial"/>
          <w:color w:val="0000ff"/>
          <w:sz w:val="20"/>
          <w:szCs w:val="20"/>
          <w:u w:val="single"/>
        </w:rPr>
        <w:t>https://www.fondodeculturaeconomica.com/Ficha/9789681669485/F</w:t>
      </w:r>
      <w:r>
        <w:rPr/>
        <w:fldChar w:fldCharType="end"/>
      </w:r>
    </w:p>
    <w:p>
      <w:pPr>
        <w:pStyle w:val="style0"/>
        <w:spacing w:lineRule="auto" w:line="240"/>
        <w:rPr>
          <w:rFonts w:cs="Arial"/>
          <w:sz w:val="20"/>
          <w:szCs w:val="20"/>
        </w:rPr>
      </w:pPr>
      <w:r>
        <w:rPr>
          <w:rFonts w:cs="Arial"/>
          <w:b/>
          <w:sz w:val="20"/>
          <w:szCs w:val="20"/>
        </w:rPr>
        <w:t>3.</w:t>
      </w:r>
      <w:r>
        <w:rPr>
          <w:rFonts w:cs="Arial"/>
          <w:sz w:val="20"/>
          <w:szCs w:val="20"/>
        </w:rPr>
        <w:t xml:space="preserve"> Córdoba Palacios R. Génesis y esencia de la medicina. PersBioét. [Internet] 2018 [Citado 11 de Marzo de 2024]; 12 (2): 108-117. Disponible en: </w:t>
      </w:r>
      <w:r>
        <w:rPr/>
        <w:fldChar w:fldCharType="begin"/>
      </w:r>
      <w:r>
        <w:instrText xml:space="preserve"> HYPERLINK "https://www.redalyc.org/pdf/832/83211487003.pdf" </w:instrText>
      </w:r>
      <w:r>
        <w:rPr/>
        <w:fldChar w:fldCharType="separate"/>
      </w:r>
      <w:r>
        <w:rPr>
          <w:rFonts w:cs="Arial"/>
          <w:color w:val="0000ff"/>
          <w:sz w:val="20"/>
          <w:szCs w:val="20"/>
          <w:u w:val="single"/>
        </w:rPr>
        <w:t>https://www.redalyc.org/pdf/832/83211487003.pdf</w:t>
      </w:r>
      <w:r>
        <w:rPr/>
        <w:fldChar w:fldCharType="end"/>
      </w:r>
    </w:p>
    <w:p>
      <w:pPr>
        <w:pStyle w:val="style0"/>
        <w:spacing w:lineRule="auto" w:line="240"/>
        <w:rPr>
          <w:rFonts w:cs="Arial"/>
          <w:sz w:val="20"/>
          <w:szCs w:val="20"/>
        </w:rPr>
      </w:pPr>
      <w:r>
        <w:rPr>
          <w:rFonts w:cs="Arial"/>
          <w:b/>
          <w:sz w:val="20"/>
          <w:szCs w:val="20"/>
        </w:rPr>
        <w:t>4.</w:t>
      </w:r>
      <w:r>
        <w:rPr>
          <w:rFonts w:cs="Arial"/>
          <w:sz w:val="20"/>
          <w:szCs w:val="20"/>
        </w:rPr>
        <w:t xml:space="preserve">Laín Entralgo P. Concepto de Salud y Enfermedad. wwwcervantesvirtualcom.[Internet] 2018 [Citado 11 de Marzo de 2024]; 2: 9-18 </w:t>
      </w:r>
    </w:p>
    <w:p>
      <w:pPr>
        <w:pStyle w:val="style0"/>
        <w:spacing w:lineRule="auto" w:line="240"/>
        <w:rPr>
          <w:rFonts w:cs="Arial"/>
          <w:sz w:val="20"/>
          <w:szCs w:val="20"/>
        </w:rPr>
      </w:pPr>
      <w:r>
        <w:rPr>
          <w:rFonts w:cs="Arial"/>
          <w:sz w:val="20"/>
          <w:szCs w:val="20"/>
        </w:rPr>
        <w:t xml:space="preserve">Disponible en: </w:t>
      </w:r>
      <w:r>
        <w:rPr/>
        <w:fldChar w:fldCharType="begin"/>
      </w:r>
      <w:r>
        <w:instrText xml:space="preserve"> HYPERLINK "https://www.cervantesvirtual.com/obra/la-salud-y-la-enfermedad-976788/" </w:instrText>
      </w:r>
      <w:r>
        <w:rPr/>
        <w:fldChar w:fldCharType="separate"/>
      </w:r>
      <w:r>
        <w:rPr>
          <w:rFonts w:cs="Arial"/>
          <w:color w:val="0000ff"/>
          <w:sz w:val="20"/>
          <w:szCs w:val="20"/>
          <w:u w:val="single"/>
        </w:rPr>
        <w:t>https://www.cervantesvirtual.com/obra/la-salud-y-la-enfermedad-976788/</w:t>
      </w:r>
      <w:r>
        <w:rPr/>
        <w:fldChar w:fldCharType="end"/>
      </w:r>
    </w:p>
    <w:p>
      <w:pPr>
        <w:pStyle w:val="style0"/>
        <w:spacing w:lineRule="auto" w:line="240"/>
        <w:rPr>
          <w:rFonts w:cs="Arial"/>
          <w:sz w:val="20"/>
          <w:szCs w:val="20"/>
        </w:rPr>
      </w:pPr>
      <w:r>
        <w:rPr>
          <w:rFonts w:cs="Arial"/>
          <w:sz w:val="20"/>
          <w:szCs w:val="20"/>
        </w:rPr>
        <w:t xml:space="preserve">5. Rodríguez L. La clínica y su método. Reflexiones sobre dos épocas. La Habana: ECIMED. Internet] 2018 [Citado 11 de Marzo de 2024]. Disponible en: </w:t>
      </w:r>
      <w:r>
        <w:rPr/>
        <w:fldChar w:fldCharType="begin"/>
      </w:r>
      <w:r>
        <w:instrText xml:space="preserve"> HYPERLINK "http://www.ecimed.sld.cu/2013/07/11/1689/" </w:instrText>
      </w:r>
      <w:r>
        <w:rPr/>
        <w:fldChar w:fldCharType="separate"/>
      </w:r>
      <w:r>
        <w:rPr>
          <w:rFonts w:cs="Arial"/>
          <w:color w:val="0000ff"/>
          <w:sz w:val="20"/>
          <w:szCs w:val="20"/>
          <w:u w:val="single"/>
        </w:rPr>
        <w:t>http://www.ecimed.sld.cu/2013/07/11/1689/</w:t>
      </w:r>
      <w:r>
        <w:rPr/>
        <w:fldChar w:fldCharType="end"/>
      </w:r>
    </w:p>
    <w:p>
      <w:pPr>
        <w:pStyle w:val="style0"/>
        <w:spacing w:lineRule="auto" w:line="240"/>
        <w:rPr>
          <w:rFonts w:cs="Arial"/>
          <w:sz w:val="20"/>
          <w:szCs w:val="20"/>
        </w:rPr>
      </w:pPr>
      <w:r>
        <w:rPr>
          <w:rFonts w:cs="Arial"/>
          <w:b/>
          <w:sz w:val="20"/>
          <w:szCs w:val="20"/>
        </w:rPr>
        <w:t>6.</w:t>
      </w:r>
      <w:r>
        <w:rPr>
          <w:rFonts w:cs="Arial"/>
          <w:sz w:val="20"/>
          <w:szCs w:val="20"/>
        </w:rPr>
        <w:t xml:space="preserve"> Cruz Hernández Jeddú, Hernández García Pilar, Abraham Marcel Enrique, Dueñas Gobel N, Salvato Dueñas A. Importancia del Método Clínico. Rev Cubana Salud Pública [Internet] 2021 [Citado 11 de Marzo de 2024]; 38(3):422-37. Disponible en: </w:t>
      </w:r>
      <w:r>
        <w:rPr/>
        <w:fldChar w:fldCharType="begin"/>
      </w:r>
      <w:r>
        <w:instrText xml:space="preserve"> HYPERLINK "https://scielo.sld.cu/scielo.php?script=sci_arttext&amp;pid=S0864-34662012000300009&amp;lng=es" </w:instrText>
      </w:r>
      <w:r>
        <w:rPr/>
        <w:fldChar w:fldCharType="separate"/>
      </w:r>
      <w:r>
        <w:rPr>
          <w:rFonts w:cs="Arial"/>
          <w:color w:val="0000ff"/>
          <w:sz w:val="20"/>
          <w:szCs w:val="20"/>
          <w:u w:val="single"/>
        </w:rPr>
        <w:t>https://scielo.sld.cu/scielo.php?script=sci_arttext&amp;pid=S0864-34662012000300009&amp;lng=es</w:t>
      </w:r>
      <w:r>
        <w:rPr/>
        <w:fldChar w:fldCharType="end"/>
      </w:r>
    </w:p>
    <w:p>
      <w:pPr>
        <w:pStyle w:val="style0"/>
        <w:spacing w:lineRule="auto" w:line="240"/>
        <w:rPr>
          <w:rFonts w:cs="Arial"/>
          <w:sz w:val="20"/>
          <w:szCs w:val="20"/>
        </w:rPr>
      </w:pPr>
      <w:r>
        <w:rPr>
          <w:rFonts w:cs="Arial"/>
          <w:b/>
          <w:sz w:val="20"/>
          <w:szCs w:val="20"/>
        </w:rPr>
        <w:t>7.</w:t>
      </w:r>
      <w:r>
        <w:rPr>
          <w:rFonts w:cs="Arial"/>
          <w:sz w:val="20"/>
          <w:szCs w:val="20"/>
        </w:rPr>
        <w:t xml:space="preserve">Pérez Lache N. Lugar y papel del método clínico. Rev Cubana Med [Internet] 2021 [Citado 11 de Marzo de 2024]; 50(1): 112-115. Disponible en: </w:t>
      </w:r>
      <w:r>
        <w:rPr/>
        <w:fldChar w:fldCharType="begin"/>
      </w:r>
      <w:r>
        <w:instrText xml:space="preserve"> HYPERLINK "http://scielo.sld.cu/scielo.php?script=sci_arttext&amp;pid=S0034-75232011000100012&amp;lng=es/" </w:instrText>
      </w:r>
      <w:r>
        <w:rPr/>
        <w:fldChar w:fldCharType="separate"/>
      </w:r>
      <w:r>
        <w:rPr>
          <w:rFonts w:cs="Arial"/>
          <w:color w:val="0000ff"/>
          <w:sz w:val="20"/>
          <w:szCs w:val="20"/>
          <w:u w:val="single"/>
        </w:rPr>
        <w:t>http://scielo.sld.cu/scielo.php?script=sci_arttext&amp;pid=S0034-75232011000100012&amp;lng=es/</w:t>
      </w:r>
      <w:r>
        <w:rPr/>
        <w:fldChar w:fldCharType="end"/>
      </w:r>
    </w:p>
    <w:p>
      <w:pPr>
        <w:pStyle w:val="style0"/>
        <w:spacing w:lineRule="auto" w:line="240"/>
        <w:rPr>
          <w:rFonts w:cs="Arial"/>
          <w:sz w:val="20"/>
          <w:szCs w:val="20"/>
        </w:rPr>
      </w:pPr>
      <w:r>
        <w:rPr>
          <w:rFonts w:cs="Arial"/>
          <w:b/>
          <w:sz w:val="20"/>
          <w:szCs w:val="20"/>
        </w:rPr>
        <w:t>8.</w:t>
      </w:r>
      <w:r>
        <w:rPr>
          <w:rFonts w:cs="Arial"/>
          <w:sz w:val="20"/>
          <w:szCs w:val="20"/>
        </w:rPr>
        <w:t xml:space="preserve"> Roca Goderich R. Temas de Medicina Interna.5ta ed. Volumen I. La Habana: Ciencias Médicas. [Internet] 2017 [Citado 11 de Marzo de 2024]; 549 p. Disponible en: </w:t>
      </w:r>
    </w:p>
    <w:p>
      <w:pPr>
        <w:pStyle w:val="style0"/>
        <w:spacing w:lineRule="auto" w:line="240"/>
        <w:rPr>
          <w:rFonts w:cs="Arial"/>
          <w:sz w:val="20"/>
          <w:szCs w:val="20"/>
        </w:rPr>
      </w:pPr>
      <w:r>
        <w:rPr/>
        <w:fldChar w:fldCharType="begin"/>
      </w:r>
      <w:r>
        <w:instrText xml:space="preserve"> HYPERLINK "https://www.academia.edu/39204537/Roca_Goderich_Temas_de_Medicina_Interna_5a_Edicion_VOL_I" </w:instrText>
      </w:r>
      <w:r>
        <w:rPr/>
        <w:fldChar w:fldCharType="separate"/>
      </w:r>
      <w:r>
        <w:rPr>
          <w:rStyle w:val="style85"/>
          <w:rFonts w:cs="Arial"/>
          <w:sz w:val="20"/>
          <w:szCs w:val="20"/>
        </w:rPr>
        <w:t>https://www.academia.edu/39204537/Roca_Goderich_Temas_de_Medicina_Interna_5a_Edicion_VOL_I</w:t>
      </w:r>
      <w:r>
        <w:rPr/>
        <w:fldChar w:fldCharType="end"/>
      </w:r>
    </w:p>
    <w:p>
      <w:pPr>
        <w:pStyle w:val="style0"/>
        <w:spacing w:lineRule="auto" w:line="240"/>
        <w:rPr>
          <w:rFonts w:cs="Arial"/>
          <w:sz w:val="20"/>
          <w:szCs w:val="20"/>
        </w:rPr>
      </w:pPr>
      <w:r>
        <w:rPr>
          <w:rFonts w:cs="Arial"/>
          <w:b/>
          <w:sz w:val="20"/>
          <w:szCs w:val="20"/>
        </w:rPr>
        <w:t>9.</w:t>
      </w:r>
      <w:r>
        <w:rPr>
          <w:rFonts w:cs="Arial"/>
          <w:sz w:val="20"/>
          <w:szCs w:val="20"/>
        </w:rPr>
        <w:t xml:space="preserve">IlizástiguiDupuy F, Rodríguez Rivera L. El método clínico. Revista de Enfermedades no Transmisibles Finlay. [Internet] 2019 [Citado 11 de Marzo de 2024]; 7(1):2-11.Disponible en: </w:t>
      </w:r>
      <w:r>
        <w:rPr/>
        <w:fldChar w:fldCharType="begin"/>
      </w:r>
      <w:r>
        <w:instrText xml:space="preserve"> HYPERLINK "http://www.medigraphic.com/pdfs/finlay/fi-2017/fi171c.pdf" </w:instrText>
      </w:r>
      <w:r>
        <w:rPr/>
        <w:fldChar w:fldCharType="separate"/>
      </w:r>
      <w:r>
        <w:rPr>
          <w:rFonts w:cs="Arial"/>
          <w:color w:val="0000ff"/>
          <w:sz w:val="20"/>
          <w:szCs w:val="20"/>
          <w:u w:val="single"/>
        </w:rPr>
        <w:t>http://www.medigraphic.com/pdfs/finlay/fi-2017/fi171c.pdf</w:t>
      </w:r>
      <w:r>
        <w:rPr/>
        <w:fldChar w:fldCharType="end"/>
      </w:r>
    </w:p>
    <w:p>
      <w:pPr>
        <w:pStyle w:val="style0"/>
        <w:spacing w:lineRule="auto" w:line="240"/>
        <w:rPr>
          <w:rFonts w:cs="Arial"/>
          <w:sz w:val="20"/>
          <w:szCs w:val="20"/>
        </w:rPr>
      </w:pPr>
      <w:r>
        <w:rPr>
          <w:rFonts w:cs="Arial"/>
          <w:b/>
          <w:sz w:val="20"/>
          <w:szCs w:val="20"/>
        </w:rPr>
        <w:t>10.</w:t>
      </w:r>
      <w:r>
        <w:rPr>
          <w:rFonts w:cs="Arial"/>
          <w:sz w:val="20"/>
          <w:szCs w:val="20"/>
        </w:rPr>
        <w:t xml:space="preserve">Solis Cartas U, Valdés González JL, CalvopinaBejerano S, Martínez Larrarte JP, Flor Mora OP, Iván Menes Camejo I. El método clínico como pilar fundamental en la enseñanza médica. Revista Cubana de Reumatología [Internet] 2020 [Citado 11 de Marzo de 2024] Volumen 20, Número 1. Disponible en: </w:t>
      </w:r>
      <w:r>
        <w:rPr/>
        <w:fldChar w:fldCharType="begin"/>
      </w:r>
      <w:r>
        <w:instrText xml:space="preserve"> HYPERLINK "http://dx.doi.org/10.5281/zenodo.1170480" </w:instrText>
      </w:r>
      <w:r>
        <w:rPr/>
        <w:fldChar w:fldCharType="separate"/>
      </w:r>
      <w:r>
        <w:rPr>
          <w:rFonts w:cs="Arial"/>
          <w:color w:val="0000ff"/>
          <w:sz w:val="20"/>
          <w:szCs w:val="20"/>
          <w:u w:val="single"/>
        </w:rPr>
        <w:t>http://dx.doi.org/10.5281/zenodo.1170480</w:t>
      </w:r>
      <w:r>
        <w:rPr/>
        <w:fldChar w:fldCharType="end"/>
      </w:r>
    </w:p>
    <w:p>
      <w:pPr>
        <w:pStyle w:val="style0"/>
        <w:spacing w:lineRule="auto" w:line="240"/>
        <w:rPr>
          <w:rFonts w:cs="Arial"/>
          <w:sz w:val="20"/>
          <w:szCs w:val="20"/>
        </w:rPr>
      </w:pPr>
      <w:r>
        <w:rPr>
          <w:rFonts w:cs="Arial"/>
          <w:b/>
          <w:sz w:val="20"/>
          <w:szCs w:val="20"/>
        </w:rPr>
        <w:t>11.</w:t>
      </w:r>
      <w:r>
        <w:rPr>
          <w:rFonts w:cs="Arial"/>
          <w:sz w:val="20"/>
          <w:szCs w:val="20"/>
        </w:rPr>
        <w:t xml:space="preserve"> Rodríguez Blanco S, Almeida Gómez J, Cruz Hernández J, Martínez Ávila D. El método clínico y la creciente presencia tecnológica en la cardiología ¿relación excluyente? CorSalud [Internet] 2014 [Citado 11 de Marzo de 2024]; 6(3):235-245. Disponible en: </w:t>
      </w:r>
      <w:r>
        <w:rPr/>
        <w:fldChar w:fldCharType="begin"/>
      </w:r>
      <w:r>
        <w:instrText xml:space="preserve"> HYPERLINK "https://revcorsalud.sld.cu/index.php/cors/article/view/70" </w:instrText>
      </w:r>
      <w:r>
        <w:rPr/>
        <w:fldChar w:fldCharType="separate"/>
      </w:r>
      <w:r>
        <w:rPr>
          <w:rFonts w:cs="Arial"/>
          <w:color w:val="0000ff"/>
          <w:sz w:val="20"/>
          <w:szCs w:val="20"/>
          <w:u w:val="single"/>
        </w:rPr>
        <w:t>https://revcorsalud.sld.cu/index.php/cors/article/view/70</w:t>
      </w:r>
      <w:r>
        <w:rPr/>
        <w:fldChar w:fldCharType="end"/>
      </w:r>
    </w:p>
    <w:p>
      <w:pPr>
        <w:pStyle w:val="style0"/>
        <w:spacing w:lineRule="auto" w:line="240"/>
        <w:rPr>
          <w:rFonts w:cs="Arial"/>
          <w:sz w:val="20"/>
          <w:szCs w:val="20"/>
        </w:rPr>
      </w:pPr>
      <w:r>
        <w:rPr>
          <w:rFonts w:cs="Arial"/>
          <w:b/>
          <w:sz w:val="20"/>
          <w:szCs w:val="20"/>
        </w:rPr>
        <w:t>12.</w:t>
      </w:r>
      <w:r>
        <w:rPr>
          <w:rFonts w:cs="Arial"/>
          <w:sz w:val="20"/>
          <w:szCs w:val="20"/>
        </w:rPr>
        <w:t xml:space="preserve"> Hernández-Betancourt J, Serrano-Barrera O. Consideraciones sobre la integración del laboratorio al método clínico. Medisur [Internet] 2021 [Citado 11 de Marzo de 2024]; 14: 4. Disponible en: </w:t>
      </w:r>
      <w:r>
        <w:rPr/>
        <w:fldChar w:fldCharType="begin"/>
      </w:r>
      <w:r>
        <w:instrText xml:space="preserve"> HYPERLINK "https://medisur.sld.cu/index.php/medisur/article/view/3199/2142" </w:instrText>
      </w:r>
      <w:r>
        <w:rPr/>
        <w:fldChar w:fldCharType="separate"/>
      </w:r>
      <w:r>
        <w:rPr>
          <w:rFonts w:cs="Arial"/>
          <w:color w:val="0000ff"/>
          <w:sz w:val="20"/>
          <w:szCs w:val="20"/>
          <w:u w:val="single"/>
        </w:rPr>
        <w:t>https://medisur.sld.cu/index.php/medisur/article/view/3199/2142</w:t>
      </w:r>
      <w:r>
        <w:rPr/>
        <w:fldChar w:fldCharType="end"/>
      </w:r>
    </w:p>
    <w:p>
      <w:pPr>
        <w:pStyle w:val="style0"/>
        <w:spacing w:lineRule="auto" w:line="240"/>
        <w:rPr>
          <w:rFonts w:cs="Arial"/>
          <w:sz w:val="20"/>
          <w:szCs w:val="20"/>
        </w:rPr>
      </w:pPr>
      <w:r>
        <w:rPr>
          <w:rFonts w:cs="Arial"/>
          <w:b/>
          <w:sz w:val="20"/>
          <w:szCs w:val="20"/>
        </w:rPr>
        <w:t>13.</w:t>
      </w:r>
      <w:r>
        <w:rPr>
          <w:rFonts w:cs="Arial"/>
          <w:sz w:val="20"/>
          <w:szCs w:val="20"/>
        </w:rPr>
        <w:t xml:space="preserve">Guillen-León L, Campos-Sánchez C, Acosta-Escanaverino I. Consideraciones acerca de la crisis del método clínico ante el desarrollo tecnológico. FEM [Internet] 2021[Citado 11 de Marzo de 2024]; 24: 271-3. Disponible en: </w:t>
      </w:r>
      <w:r>
        <w:rPr/>
        <w:fldChar w:fldCharType="begin"/>
      </w:r>
      <w:r>
        <w:instrText xml:space="preserve"> HYPERLINK "http://dx.doi:10.33588/fem.245.1148" </w:instrText>
      </w:r>
      <w:r>
        <w:rPr/>
        <w:fldChar w:fldCharType="separate"/>
      </w:r>
      <w:r>
        <w:rPr>
          <w:rFonts w:cs="Arial"/>
          <w:color w:val="0000ff"/>
          <w:sz w:val="20"/>
          <w:szCs w:val="20"/>
          <w:u w:val="single"/>
        </w:rPr>
        <w:t>http://dx.doi:10.33588/fem.245.1148</w:t>
      </w:r>
      <w:r>
        <w:rPr/>
        <w:fldChar w:fldCharType="end"/>
      </w:r>
      <w:r>
        <w:rPr>
          <w:rFonts w:cs="Arial"/>
          <w:sz w:val="20"/>
          <w:szCs w:val="20"/>
        </w:rPr>
        <w:t xml:space="preserve">. </w:t>
      </w:r>
    </w:p>
    <w:p>
      <w:pPr>
        <w:pStyle w:val="style0"/>
        <w:spacing w:lineRule="auto" w:line="240"/>
        <w:rPr>
          <w:rFonts w:cs="Arial"/>
          <w:sz w:val="20"/>
          <w:szCs w:val="20"/>
        </w:rPr>
      </w:pPr>
      <w:r>
        <w:rPr>
          <w:rFonts w:cs="Arial"/>
          <w:b/>
          <w:sz w:val="20"/>
          <w:szCs w:val="20"/>
        </w:rPr>
        <w:t>14.</w:t>
      </w:r>
      <w:r>
        <w:rPr>
          <w:rFonts w:cs="Arial"/>
          <w:sz w:val="20"/>
          <w:szCs w:val="20"/>
        </w:rPr>
        <w:t xml:space="preserve"> Conde Fernández BD, Conde Pérez M, Conde Pérez YA. El método clínico y el carácter científico de la medicina clínica. Revista Cubana de Medicina. [Internet] 2020 [Citado 11 de Marzo de 2024];59(4):e1408 Disponible en: </w:t>
      </w:r>
      <w:r>
        <w:rPr/>
        <w:fldChar w:fldCharType="begin"/>
      </w:r>
      <w:r>
        <w:instrText xml:space="preserve"> HYPERLINK "https://revmedicina.sld.cu/index.php/med/article/view/1408" </w:instrText>
      </w:r>
      <w:r>
        <w:rPr/>
        <w:fldChar w:fldCharType="separate"/>
      </w:r>
      <w:r>
        <w:rPr>
          <w:rFonts w:cs="Arial"/>
          <w:color w:val="0000ff"/>
          <w:sz w:val="20"/>
          <w:szCs w:val="20"/>
          <w:u w:val="single"/>
        </w:rPr>
        <w:t>https://revmedicina.sld.cu/index.php/med/article/view/1408</w:t>
      </w:r>
      <w:r>
        <w:rPr/>
        <w:fldChar w:fldCharType="end"/>
      </w:r>
    </w:p>
    <w:p>
      <w:pPr>
        <w:pStyle w:val="style0"/>
        <w:spacing w:lineRule="auto" w:line="240"/>
        <w:rPr>
          <w:rFonts w:cs="Arial"/>
          <w:sz w:val="20"/>
          <w:szCs w:val="20"/>
        </w:rPr>
      </w:pPr>
      <w:r>
        <w:rPr>
          <w:rFonts w:cs="Arial"/>
          <w:b/>
          <w:sz w:val="20"/>
          <w:szCs w:val="20"/>
        </w:rPr>
        <w:t>15.</w:t>
      </w:r>
      <w:r>
        <w:rPr>
          <w:rFonts w:cs="Arial"/>
          <w:sz w:val="20"/>
          <w:szCs w:val="20"/>
        </w:rPr>
        <w:t xml:space="preserve"> Blanco Aspiazu M. El trabajo en equipo y método Clínico. Revista Cubana de Medicina. [Internet] 2019 [citado 2023 May 25]; 58(1):e976. Disponible en: </w:t>
      </w:r>
      <w:r>
        <w:rPr/>
        <w:fldChar w:fldCharType="begin"/>
      </w:r>
      <w:r>
        <w:instrText xml:space="preserve"> HYPERLINK "http://scielo.sld.cu/scielo.php?pid=S0034-75232019000100001&amp;script=sci_arttext&amp;tlng=pt" </w:instrText>
      </w:r>
      <w:r>
        <w:rPr/>
        <w:fldChar w:fldCharType="separate"/>
      </w:r>
      <w:r>
        <w:rPr>
          <w:rFonts w:cs="Arial"/>
          <w:color w:val="0000ff"/>
          <w:sz w:val="20"/>
          <w:szCs w:val="20"/>
          <w:u w:val="single"/>
        </w:rPr>
        <w:t>http://scielo.sld.cu/scielo.php?pid=S0034-75232019000100001&amp;script=sci_arttext&amp;tlng=pt</w:t>
      </w:r>
      <w:r>
        <w:rPr/>
        <w:fldChar w:fldCharType="end"/>
      </w:r>
    </w:p>
    <w:p>
      <w:pPr>
        <w:pStyle w:val="style0"/>
        <w:spacing w:lineRule="auto" w:line="240"/>
        <w:rPr>
          <w:rFonts w:cs="Arial"/>
          <w:sz w:val="20"/>
          <w:szCs w:val="20"/>
        </w:rPr>
      </w:pPr>
      <w:r>
        <w:rPr>
          <w:rFonts w:cs="Arial"/>
          <w:b/>
          <w:sz w:val="20"/>
          <w:szCs w:val="20"/>
        </w:rPr>
        <w:t>16.</w:t>
      </w:r>
      <w:r>
        <w:rPr>
          <w:rFonts w:cs="Arial"/>
          <w:sz w:val="20"/>
          <w:szCs w:val="20"/>
        </w:rPr>
        <w:t>Guerra JLL, Navarro EH. Apreciaciones acerca de la enseñanza del método clínico. Gaceta Médica Espirituana. [Internet] 2021 [Citado 11 de Marzo de 2024]; 11(2):13. Disponible en:</w:t>
      </w:r>
      <w:r>
        <w:rPr/>
        <w:fldChar w:fldCharType="begin"/>
      </w:r>
      <w:r>
        <w:instrText xml:space="preserve"> HYPERLINK "http://www.revgmespirituana.sld.cu/index.php/gme/article/view/864" </w:instrText>
      </w:r>
      <w:r>
        <w:rPr/>
        <w:fldChar w:fldCharType="separate"/>
      </w:r>
      <w:r>
        <w:rPr>
          <w:rFonts w:cs="Arial"/>
          <w:color w:val="0000ff"/>
          <w:sz w:val="20"/>
          <w:szCs w:val="20"/>
          <w:u w:val="single"/>
        </w:rPr>
        <w:t>http://www.revgmespirituana.sld.cu/index.php/gme/article/view/864</w:t>
      </w:r>
      <w:r>
        <w:rPr/>
        <w:fldChar w:fldCharType="end"/>
      </w:r>
    </w:p>
    <w:p>
      <w:pPr>
        <w:pStyle w:val="style0"/>
        <w:spacing w:lineRule="auto" w:line="240"/>
        <w:rPr>
          <w:rFonts w:cs="Arial"/>
          <w:sz w:val="20"/>
          <w:szCs w:val="20"/>
        </w:rPr>
      </w:pPr>
      <w:r>
        <w:rPr>
          <w:rFonts w:cs="Arial"/>
          <w:b/>
          <w:sz w:val="20"/>
          <w:szCs w:val="20"/>
        </w:rPr>
        <w:t>17.</w:t>
      </w:r>
      <w:r>
        <w:rPr>
          <w:rFonts w:cs="Arial"/>
          <w:sz w:val="20"/>
          <w:szCs w:val="20"/>
        </w:rPr>
        <w:t xml:space="preserve">Vaca Coronel, G. C., Erazo Vaca, R. X., &amp;Tutasi Benítez, R. V. Método clínico: su importancia en el desarrollo de habilidades diagnósticas en la asignatura de Medicina interna de la Carrera de Odontología. Revista Conrado [Internet] 2021 [Citado 11 de Marzo de 2024]; 13(58), 240-246. Disponible en: </w:t>
      </w:r>
      <w:r>
        <w:rPr/>
        <w:fldChar w:fldCharType="begin"/>
      </w:r>
      <w:r>
        <w:instrText xml:space="preserve"> HYPERLINK "http://conrado.ucf.edu.cu/index.php/conrado" </w:instrText>
      </w:r>
      <w:r>
        <w:rPr/>
        <w:fldChar w:fldCharType="separate"/>
      </w:r>
      <w:r>
        <w:rPr>
          <w:rFonts w:cs="Arial"/>
          <w:color w:val="0000ff"/>
          <w:sz w:val="20"/>
          <w:szCs w:val="20"/>
          <w:u w:val="single"/>
        </w:rPr>
        <w:t>http://conrado.ucf.edu.cu/index.php/conrado</w:t>
      </w:r>
      <w:r>
        <w:rPr/>
        <w:fldChar w:fldCharType="end"/>
      </w:r>
    </w:p>
    <w:p>
      <w:pPr>
        <w:pStyle w:val="style0"/>
        <w:spacing w:lineRule="auto" w:line="240"/>
        <w:rPr>
          <w:rFonts w:cs="Arial"/>
          <w:sz w:val="20"/>
          <w:szCs w:val="20"/>
        </w:rPr>
      </w:pPr>
      <w:r>
        <w:rPr>
          <w:rFonts w:cs="Arial"/>
          <w:b/>
          <w:sz w:val="20"/>
          <w:szCs w:val="20"/>
        </w:rPr>
        <w:t>18.</w:t>
      </w:r>
      <w:r>
        <w:rPr>
          <w:rFonts w:cs="Arial"/>
          <w:sz w:val="20"/>
          <w:szCs w:val="20"/>
        </w:rPr>
        <w:t xml:space="preserve"> Corona-Martínez L, Fonseca-Hernández M. El aprendizaje del método clínico en la formación médica actual. Una reflexión polémica, necesaria e impostergable. Medisur. [Internet] 2021 [Citado 11 de Marzo de 2024]; 17(2): [aprox. 6 p.]. Disponible en: </w:t>
      </w:r>
      <w:r>
        <w:rPr/>
        <w:fldChar w:fldCharType="begin"/>
      </w:r>
      <w:r>
        <w:instrText xml:space="preserve"> HYPERLINK "http://www.medisur.sld.cu/index.php/medisur/article/view/4202" </w:instrText>
      </w:r>
      <w:r>
        <w:rPr/>
        <w:fldChar w:fldCharType="separate"/>
      </w:r>
      <w:r>
        <w:rPr>
          <w:rFonts w:cs="Arial"/>
          <w:color w:val="0000ff"/>
          <w:sz w:val="20"/>
          <w:szCs w:val="20"/>
          <w:u w:val="single"/>
        </w:rPr>
        <w:t>http://www.medisur.sld.cu/index.php/medisur/article/view/4202</w:t>
      </w:r>
      <w:r>
        <w:rPr/>
        <w:fldChar w:fldCharType="end"/>
      </w:r>
    </w:p>
    <w:p>
      <w:pPr>
        <w:pStyle w:val="style0"/>
        <w:spacing w:lineRule="auto" w:line="240"/>
        <w:rPr>
          <w:rFonts w:cs="Arial"/>
          <w:sz w:val="20"/>
          <w:szCs w:val="20"/>
        </w:rPr>
      </w:pPr>
      <w:r>
        <w:rPr>
          <w:rFonts w:cs="Arial"/>
          <w:b/>
          <w:sz w:val="20"/>
          <w:szCs w:val="20"/>
        </w:rPr>
        <w:t>19.</w:t>
      </w:r>
      <w:r>
        <w:rPr>
          <w:rFonts w:cs="Arial"/>
          <w:sz w:val="20"/>
          <w:szCs w:val="20"/>
        </w:rPr>
        <w:t xml:space="preserve"> Hernández Castellanos G, Cisneros Álvarez Y, Carrasco Feria MA, Osorio Serrano M, l Hernández Castellanos G. El método clínico: evaluación de acciones para fortalecerlo desde la asignatura Medicina Comunitaria en la carrera de Medicina. CCM [Internet] 2013 [Citado 11 de Marzo de 2024]; 17 (4). Disponible en: </w:t>
      </w:r>
      <w:r>
        <w:rPr/>
        <w:fldChar w:fldCharType="begin"/>
      </w:r>
      <w:r>
        <w:instrText xml:space="preserve"> HYPERLINK "http://scielo.sld.cu/scielo.php?script=sci_arttext&amp;pid=S1560-43812013000400010" </w:instrText>
      </w:r>
      <w:r>
        <w:rPr/>
        <w:fldChar w:fldCharType="separate"/>
      </w:r>
      <w:r>
        <w:rPr>
          <w:rFonts w:cs="Arial"/>
          <w:color w:val="0000ff"/>
          <w:sz w:val="20"/>
          <w:szCs w:val="20"/>
          <w:u w:val="single"/>
        </w:rPr>
        <w:t>http://scielo.sld.cu/scielo.php?script=sci_arttext&amp;pid=S1560-43812013000400010</w:t>
      </w:r>
      <w:r>
        <w:rPr/>
        <w:fldChar w:fldCharType="end"/>
      </w:r>
    </w:p>
    <w:p>
      <w:pPr>
        <w:pStyle w:val="style0"/>
        <w:spacing w:lineRule="auto" w:line="240"/>
        <w:rPr>
          <w:rFonts w:cs="Arial"/>
          <w:sz w:val="20"/>
          <w:szCs w:val="20"/>
        </w:rPr>
      </w:pPr>
      <w:r>
        <w:rPr>
          <w:rFonts w:cs="Arial"/>
          <w:b/>
          <w:sz w:val="20"/>
          <w:szCs w:val="20"/>
        </w:rPr>
        <w:t>20.</w:t>
      </w:r>
      <w:r>
        <w:rPr>
          <w:rFonts w:cs="Arial"/>
          <w:sz w:val="20"/>
          <w:szCs w:val="20"/>
        </w:rPr>
        <w:t xml:space="preserve"> Herrera Miranda GL. Crisis del método clínico equivalente a crisis de los modos de actuación profesional del médico.</w:t>
      </w:r>
      <w:r>
        <w:rPr>
          <w:rFonts w:cs="Arial"/>
          <w:iCs/>
          <w:sz w:val="20"/>
          <w:szCs w:val="20"/>
        </w:rPr>
        <w:t xml:space="preserve"> Rev. ArchMed Camagüey </w:t>
      </w:r>
      <w:r>
        <w:rPr>
          <w:rFonts w:cs="Arial"/>
          <w:sz w:val="20"/>
          <w:szCs w:val="20"/>
        </w:rPr>
        <w:t xml:space="preserve">[Internet] </w:t>
      </w:r>
      <w:r>
        <w:rPr>
          <w:rFonts w:cs="Arial"/>
          <w:iCs/>
          <w:sz w:val="20"/>
          <w:szCs w:val="20"/>
        </w:rPr>
        <w:t xml:space="preserve">2019 </w:t>
      </w:r>
      <w:r>
        <w:rPr>
          <w:rFonts w:cs="Arial"/>
          <w:sz w:val="20"/>
          <w:szCs w:val="20"/>
        </w:rPr>
        <w:t xml:space="preserve">[Citado 11 de Marzo de 2024] </w:t>
      </w:r>
      <w:r>
        <w:rPr>
          <w:rFonts w:cs="Arial"/>
          <w:iCs/>
          <w:sz w:val="20"/>
          <w:szCs w:val="20"/>
        </w:rPr>
        <w:t>Vol23(2)</w:t>
      </w:r>
      <w:r>
        <w:rPr>
          <w:rFonts w:cs="Arial"/>
          <w:sz w:val="20"/>
          <w:szCs w:val="20"/>
        </w:rPr>
        <w:t xml:space="preserve"> Disponible en: </w:t>
      </w:r>
      <w:r>
        <w:rPr/>
        <w:fldChar w:fldCharType="begin"/>
      </w:r>
      <w:r>
        <w:instrText xml:space="preserve"> HYPERLINK "http://scielo.sld.cu/scielo.php?script=sci_arttext&amp;pid=S1025-02552019000200155" </w:instrText>
      </w:r>
      <w:r>
        <w:rPr/>
        <w:fldChar w:fldCharType="separate"/>
      </w:r>
      <w:r>
        <w:rPr>
          <w:rFonts w:cs="Arial"/>
          <w:color w:val="0000ff"/>
          <w:sz w:val="20"/>
          <w:szCs w:val="20"/>
          <w:u w:val="single"/>
        </w:rPr>
        <w:t>http://scielo.sld.cu/scielo.php?script=sci_arttext&amp;pid=S1025-02552019000200155</w:t>
      </w:r>
      <w:r>
        <w:rPr/>
        <w:fldChar w:fldCharType="end"/>
      </w:r>
    </w:p>
    <w:p>
      <w:pPr>
        <w:pStyle w:val="style0"/>
        <w:spacing w:lineRule="auto" w:line="240"/>
        <w:rPr>
          <w:rFonts w:cs="Arial"/>
          <w:sz w:val="20"/>
          <w:szCs w:val="20"/>
        </w:rPr>
      </w:pPr>
      <w:r>
        <w:rPr>
          <w:rFonts w:cs="Arial"/>
          <w:b/>
          <w:sz w:val="20"/>
          <w:szCs w:val="20"/>
        </w:rPr>
        <w:t>21.</w:t>
      </w:r>
      <w:r>
        <w:rPr>
          <w:rFonts w:cs="Arial"/>
          <w:sz w:val="20"/>
          <w:szCs w:val="20"/>
        </w:rPr>
        <w:t xml:space="preserve"> Morán-Barrios J. La evaluación del desempeño o de las competencias en la práctica clínica. 1. a Parte: principios y métodos, ventajas y desventajas. Educación Médica. [Internet] 2016 [Citado 15 de Marzo de 2024]; 17(4):130-9. Disponible en: </w:t>
      </w:r>
    </w:p>
    <w:p>
      <w:pPr>
        <w:pStyle w:val="style0"/>
        <w:spacing w:lineRule="auto" w:line="240"/>
        <w:rPr>
          <w:rFonts w:cs="Arial"/>
          <w:sz w:val="20"/>
          <w:szCs w:val="20"/>
        </w:rPr>
      </w:pPr>
      <w:r>
        <w:rPr/>
        <w:fldChar w:fldCharType="begin"/>
      </w:r>
      <w:r>
        <w:instrText xml:space="preserve"> HYPERLINK "https://www.sciencedirect.com/science/article/pii/S157518131630078X" </w:instrText>
      </w:r>
      <w:r>
        <w:rPr/>
        <w:fldChar w:fldCharType="separate"/>
      </w:r>
      <w:r>
        <w:rPr>
          <w:rFonts w:cs="Arial"/>
          <w:color w:val="0000ff"/>
          <w:sz w:val="20"/>
          <w:szCs w:val="20"/>
          <w:u w:val="single"/>
        </w:rPr>
        <w:t>https://www.sciencedirect.com/science/article/pii/S157518131630078X</w:t>
      </w:r>
      <w:r>
        <w:rPr/>
        <w:fldChar w:fldCharType="end"/>
      </w:r>
    </w:p>
    <w:p>
      <w:pPr>
        <w:pStyle w:val="style0"/>
        <w:spacing w:lineRule="auto" w:line="240"/>
        <w:rPr>
          <w:rFonts w:cs="Arial"/>
          <w:b/>
          <w:sz w:val="20"/>
          <w:szCs w:val="20"/>
        </w:rPr>
      </w:pPr>
    </w:p>
    <w:p>
      <w:pPr>
        <w:pStyle w:val="style0"/>
        <w:spacing w:lineRule="auto" w:line="240"/>
        <w:rPr>
          <w:rFonts w:cs="Arial"/>
          <w:b/>
          <w:sz w:val="20"/>
          <w:szCs w:val="20"/>
        </w:rPr>
      </w:pPr>
    </w:p>
    <w:p>
      <w:pPr>
        <w:pStyle w:val="style0"/>
        <w:spacing w:lineRule="auto" w:line="240"/>
        <w:rPr>
          <w:rFonts w:cs="Arial"/>
          <w:sz w:val="20"/>
          <w:szCs w:val="20"/>
        </w:rPr>
      </w:pPr>
      <w:r>
        <w:rPr>
          <w:rFonts w:cs="Arial"/>
          <w:b/>
          <w:sz w:val="20"/>
          <w:szCs w:val="20"/>
        </w:rPr>
        <w:t>22.</w:t>
      </w:r>
      <w:r>
        <w:rPr>
          <w:rFonts w:cs="Arial"/>
          <w:sz w:val="20"/>
          <w:szCs w:val="20"/>
        </w:rPr>
        <w:t xml:space="preserve"> Fernández Bermúdez, Adianez, Rodríguez Ramírez, Daily, &amp; Corrales Rosell, Leslie.La comunicación de la ciencia en las universidades cubanas. Una valoración desde la universidad de Cienfuegos. </w:t>
      </w:r>
      <w:r>
        <w:rPr>
          <w:rFonts w:cs="Arial"/>
          <w:iCs/>
          <w:sz w:val="20"/>
          <w:szCs w:val="20"/>
        </w:rPr>
        <w:t>Revista Universidad y Sociedad.[Internet] 2021 [Citado 15 de Marzo de 2024];13</w:t>
      </w:r>
      <w:r>
        <w:rPr>
          <w:rFonts w:cs="Arial"/>
          <w:sz w:val="20"/>
          <w:szCs w:val="20"/>
        </w:rPr>
        <w:t xml:space="preserve">(1), 206-218. Disponible en: </w:t>
      </w:r>
      <w:r>
        <w:rPr/>
        <w:fldChar w:fldCharType="begin"/>
      </w:r>
      <w:r>
        <w:instrText xml:space="preserve"> HYPERLINK "http://scielo.sld.cu/scielo.php?script=sci_arttext&amp;pid=S2218-36202021000100206&amp;lng=es&amp;tlng=es" </w:instrText>
      </w:r>
      <w:r>
        <w:rPr/>
        <w:fldChar w:fldCharType="separate"/>
      </w:r>
      <w:r>
        <w:rPr>
          <w:rStyle w:val="style85"/>
          <w:rFonts w:cs="Arial"/>
          <w:sz w:val="20"/>
          <w:szCs w:val="20"/>
        </w:rPr>
        <w:t>http://scielo.sld.cu/scielo.php?script=sci_arttext&amp;pid=S2218-36202021000100206&amp;lng=es&amp;tlng=es</w:t>
      </w:r>
      <w:r>
        <w:rPr/>
        <w:fldChar w:fldCharType="end"/>
      </w:r>
      <w:r>
        <w:rPr>
          <w:rFonts w:cs="Arial"/>
          <w:sz w:val="20"/>
          <w:szCs w:val="20"/>
        </w:rPr>
        <w:t xml:space="preserve">. </w:t>
      </w:r>
    </w:p>
    <w:p>
      <w:pPr>
        <w:pStyle w:val="style0"/>
        <w:spacing w:lineRule="auto" w:line="240"/>
        <w:rPr>
          <w:rFonts w:cs="Arial"/>
          <w:sz w:val="20"/>
          <w:szCs w:val="20"/>
        </w:rPr>
      </w:pPr>
      <w:r>
        <w:rPr>
          <w:rFonts w:cs="Arial"/>
          <w:b/>
          <w:sz w:val="20"/>
          <w:szCs w:val="20"/>
        </w:rPr>
        <w:t>23.</w:t>
      </w:r>
      <w:r>
        <w:rPr>
          <w:rFonts w:cs="Arial"/>
          <w:sz w:val="20"/>
          <w:szCs w:val="20"/>
        </w:rPr>
        <w:t xml:space="preserve"> Ortiz AMM. Gestión del Conocimiento y Formación Integral en la Universidad Cubana. Revista Científica CIENCIAEDUC [Internet] 2022</w:t>
      </w:r>
      <w:r>
        <w:rPr>
          <w:rFonts w:cs="Arial"/>
          <w:iCs/>
          <w:sz w:val="20"/>
          <w:szCs w:val="20"/>
        </w:rPr>
        <w:t xml:space="preserve"> [Citado 15 de Marzo de 2024];</w:t>
      </w:r>
      <w:r>
        <w:rPr>
          <w:rFonts w:cs="Arial"/>
          <w:sz w:val="20"/>
          <w:szCs w:val="20"/>
        </w:rPr>
        <w:t xml:space="preserve"> 8(1):1–14. Disponible en:</w:t>
      </w:r>
      <w:r>
        <w:rPr/>
        <w:fldChar w:fldCharType="begin"/>
      </w:r>
      <w:r>
        <w:instrText xml:space="preserve"> HYPERLINK "http://portal.amelica.org/ameli/journal/480/4802861009/html/" </w:instrText>
      </w:r>
      <w:r>
        <w:rPr/>
        <w:fldChar w:fldCharType="separate"/>
      </w:r>
      <w:r>
        <w:rPr>
          <w:rFonts w:cs="Arial"/>
          <w:color w:val="0000ff"/>
          <w:sz w:val="20"/>
          <w:szCs w:val="20"/>
          <w:u w:val="single"/>
        </w:rPr>
        <w:t>http://portal.amelica.org/ameli/journal/480/4802861009/html/</w:t>
      </w:r>
      <w:r>
        <w:rPr/>
        <w:fldChar w:fldCharType="end"/>
      </w:r>
    </w:p>
    <w:p>
      <w:pPr>
        <w:pStyle w:val="style0"/>
        <w:spacing w:lineRule="auto" w:line="240"/>
        <w:rPr>
          <w:rFonts w:cs="Arial"/>
          <w:sz w:val="20"/>
          <w:szCs w:val="20"/>
        </w:rPr>
      </w:pPr>
      <w:r>
        <w:rPr>
          <w:rFonts w:cs="Arial"/>
          <w:b/>
          <w:sz w:val="20"/>
          <w:szCs w:val="20"/>
        </w:rPr>
        <w:t>‌24.</w:t>
      </w:r>
      <w:r>
        <w:rPr/>
        <w:fldChar w:fldCharType="begin"/>
      </w:r>
      <w:r>
        <w:instrText xml:space="preserve"> HYPERLINK "http://bvs.sld.cu/revistas/ems/vol21_2_07/ems03207.htm" \l "cargo" </w:instrText>
      </w:r>
      <w:r>
        <w:rPr/>
        <w:fldChar w:fldCharType="separate"/>
      </w:r>
      <w:r>
        <w:rPr>
          <w:rFonts w:cs="Arial"/>
          <w:color w:val="000000"/>
          <w:sz w:val="20"/>
          <w:szCs w:val="20"/>
        </w:rPr>
        <w:t>Armenteros VeraI.</w:t>
      </w:r>
      <w:r>
        <w:rPr/>
        <w:fldChar w:fldCharType="end"/>
      </w:r>
      <w:r>
        <w:rPr>
          <w:rFonts w:cs="Arial"/>
          <w:sz w:val="20"/>
          <w:szCs w:val="20"/>
        </w:rPr>
        <w:t xml:space="preserve"> La universidad médica como fuente de creación de valores. Rev. Educ. Méd. Super. [Internet] 2022</w:t>
      </w:r>
      <w:r>
        <w:rPr>
          <w:rFonts w:cs="Arial"/>
          <w:iCs/>
          <w:sz w:val="20"/>
          <w:szCs w:val="20"/>
        </w:rPr>
        <w:t xml:space="preserve"> [Citado 15 de Marzo de 2024]; </w:t>
      </w:r>
      <w:r>
        <w:rPr>
          <w:rFonts w:cs="Arial"/>
          <w:sz w:val="20"/>
          <w:szCs w:val="20"/>
        </w:rPr>
        <w:t xml:space="preserve">21(2) Disponible en: </w:t>
      </w:r>
    </w:p>
    <w:p>
      <w:pPr>
        <w:pStyle w:val="style0"/>
        <w:spacing w:lineRule="auto" w:line="240"/>
        <w:rPr>
          <w:rFonts w:cs="Arial"/>
          <w:bCs/>
          <w:sz w:val="20"/>
          <w:szCs w:val="20"/>
        </w:rPr>
      </w:pPr>
      <w:r>
        <w:rPr/>
        <w:fldChar w:fldCharType="begin"/>
      </w:r>
      <w:r>
        <w:instrText xml:space="preserve"> HYPERLINK "http://bvs.sld.cu/revistas/ems/vol21_2_07/ems03207.htm" </w:instrText>
      </w:r>
      <w:r>
        <w:rPr/>
        <w:fldChar w:fldCharType="separate"/>
      </w:r>
      <w:r>
        <w:rPr>
          <w:rFonts w:cs="Arial"/>
          <w:color w:val="0000ff"/>
          <w:sz w:val="20"/>
          <w:szCs w:val="20"/>
          <w:u w:val="single"/>
        </w:rPr>
        <w:t>http://bvs.sld.cu/revistas/ems/vol21_2_07/ems03207.htm</w:t>
      </w:r>
      <w:r>
        <w:rPr/>
        <w:fldChar w:fldCharType="end"/>
      </w:r>
    </w:p>
    <w:p>
      <w:pPr>
        <w:pStyle w:val="style0"/>
        <w:spacing w:lineRule="auto" w:line="240"/>
        <w:rPr>
          <w:rFonts w:cs="Arial"/>
          <w:sz w:val="20"/>
          <w:szCs w:val="20"/>
        </w:rPr>
      </w:pPr>
      <w:r>
        <w:rPr>
          <w:rFonts w:cs="Arial"/>
          <w:b/>
          <w:bCs/>
          <w:sz w:val="20"/>
          <w:szCs w:val="20"/>
        </w:rPr>
        <w:t>25.</w:t>
      </w:r>
      <w:r>
        <w:rPr/>
        <w:fldChar w:fldCharType="begin"/>
      </w:r>
      <w:r>
        <w:instrText xml:space="preserve"> HYPERLINK "http://bvs.sld.cu/revistas/ems/vol19_3_05/ems10305.htm" \l "cargo" </w:instrText>
      </w:r>
      <w:r>
        <w:rPr/>
        <w:fldChar w:fldCharType="separate"/>
      </w:r>
      <w:r>
        <w:rPr>
          <w:rFonts w:cs="Arial"/>
          <w:color w:val="000000"/>
          <w:sz w:val="20"/>
          <w:szCs w:val="20"/>
        </w:rPr>
        <w:t xml:space="preserve">Vidal LedoM,Morales SuárezI. </w:t>
      </w:r>
      <w:r>
        <w:rPr/>
        <w:fldChar w:fldCharType="end"/>
      </w:r>
      <w:r>
        <w:rPr>
          <w:rFonts w:cs="Arial"/>
          <w:color w:val="000000"/>
          <w:sz w:val="20"/>
          <w:szCs w:val="20"/>
        </w:rPr>
        <w:t xml:space="preserve"> Universalización de la enseñanza. Educ. MédSup</w:t>
      </w:r>
      <w:r>
        <w:rPr>
          <w:rFonts w:cs="Arial"/>
          <w:sz w:val="20"/>
          <w:szCs w:val="20"/>
        </w:rPr>
        <w:t>[Internet] 2020</w:t>
      </w:r>
      <w:r>
        <w:rPr>
          <w:rFonts w:cs="Arial"/>
          <w:iCs/>
          <w:sz w:val="20"/>
          <w:szCs w:val="20"/>
        </w:rPr>
        <w:t xml:space="preserve"> [Citado 15 de Marzo de 2024];</w:t>
      </w:r>
      <w:r>
        <w:rPr>
          <w:rFonts w:cs="Arial"/>
          <w:color w:val="000000"/>
          <w:sz w:val="20"/>
          <w:szCs w:val="20"/>
        </w:rPr>
        <w:t xml:space="preserve">; 19(3). </w:t>
      </w:r>
      <w:r>
        <w:rPr>
          <w:rFonts w:cs="Arial"/>
          <w:sz w:val="20"/>
          <w:szCs w:val="20"/>
        </w:rPr>
        <w:t xml:space="preserve">Disponible en: </w:t>
      </w:r>
      <w:r>
        <w:rPr/>
        <w:fldChar w:fldCharType="begin"/>
      </w:r>
      <w:r>
        <w:instrText xml:space="preserve"> HYPERLINK "http://bvs.sld.cu/revistas/ems/vol19_3_05/ems10305.htm" </w:instrText>
      </w:r>
      <w:r>
        <w:rPr/>
        <w:fldChar w:fldCharType="separate"/>
      </w:r>
      <w:r>
        <w:rPr>
          <w:rFonts w:cs="Arial"/>
          <w:color w:val="0000ff"/>
          <w:sz w:val="20"/>
          <w:szCs w:val="20"/>
          <w:u w:val="single"/>
        </w:rPr>
        <w:t>http://bvs.sld.cu/revistas/ems/vol19_3_05/ems10305.htm</w:t>
      </w:r>
      <w:r>
        <w:rPr/>
        <w:fldChar w:fldCharType="end"/>
      </w:r>
    </w:p>
    <w:p>
      <w:pPr>
        <w:pStyle w:val="style0"/>
        <w:spacing w:lineRule="auto" w:line="240"/>
        <w:rPr>
          <w:rFonts w:cs="Arial"/>
          <w:sz w:val="20"/>
          <w:szCs w:val="20"/>
        </w:rPr>
      </w:pPr>
      <w:r>
        <w:rPr>
          <w:rFonts w:cs="Arial"/>
          <w:b/>
          <w:bCs/>
          <w:sz w:val="20"/>
          <w:szCs w:val="20"/>
        </w:rPr>
        <w:t>26.</w:t>
      </w:r>
      <w:r>
        <w:rPr>
          <w:rFonts w:cs="Arial"/>
          <w:sz w:val="20"/>
          <w:szCs w:val="20"/>
        </w:rPr>
        <w:t xml:space="preserve"> López Espinosa JA. Bibliografía de la revista </w:t>
      </w:r>
      <w:r>
        <w:rPr>
          <w:rFonts w:cs="Arial"/>
          <w:iCs/>
          <w:sz w:val="20"/>
          <w:szCs w:val="20"/>
        </w:rPr>
        <w:t xml:space="preserve">Educación Médica Superior </w:t>
      </w:r>
      <w:r>
        <w:rPr>
          <w:rFonts w:cs="Arial"/>
          <w:sz w:val="20"/>
          <w:szCs w:val="20"/>
        </w:rPr>
        <w:t>en sus dos primeras décadas de circulación (1987-2006).Educ. MedSup. [Internet] 2020</w:t>
      </w:r>
      <w:r>
        <w:rPr>
          <w:rFonts w:cs="Arial"/>
          <w:iCs/>
          <w:sz w:val="20"/>
          <w:szCs w:val="20"/>
        </w:rPr>
        <w:t xml:space="preserve"> [Citado 15 de Marzo de 2024];</w:t>
      </w:r>
      <w:r>
        <w:rPr>
          <w:rFonts w:cs="Arial"/>
          <w:sz w:val="20"/>
          <w:szCs w:val="20"/>
        </w:rPr>
        <w:t xml:space="preserve"> 21(1) Disponible en: </w:t>
      </w:r>
      <w:r>
        <w:rPr/>
        <w:fldChar w:fldCharType="begin"/>
      </w:r>
      <w:r>
        <w:instrText xml:space="preserve"> HYPERLINK "http://bvs.sld.cu/revistas/ems/vol21_01_07-/ems02107.htm" </w:instrText>
      </w:r>
      <w:r>
        <w:rPr/>
        <w:fldChar w:fldCharType="separate"/>
      </w:r>
      <w:r>
        <w:rPr>
          <w:rFonts w:cs="Arial"/>
          <w:color w:val="0000ff"/>
          <w:sz w:val="20"/>
          <w:szCs w:val="20"/>
          <w:u w:val="single"/>
        </w:rPr>
        <w:t>http://bvs.sld.cu/revistas/ems/vol21_01_07-/ems02107.htm</w:t>
      </w:r>
      <w:r>
        <w:rPr/>
        <w:fldChar w:fldCharType="end"/>
      </w:r>
    </w:p>
    <w:p>
      <w:pPr>
        <w:pStyle w:val="style0"/>
        <w:spacing w:lineRule="auto" w:line="240"/>
        <w:rPr>
          <w:rFonts w:cs="Arial"/>
          <w:sz w:val="20"/>
          <w:szCs w:val="20"/>
          <w:highlight w:val="yellow"/>
        </w:rPr>
      </w:pPr>
      <w:r>
        <w:rPr>
          <w:rFonts w:cs="Arial"/>
          <w:b/>
          <w:bCs/>
          <w:sz w:val="20"/>
          <w:szCs w:val="20"/>
        </w:rPr>
        <w:t>27.</w:t>
      </w:r>
      <w:r>
        <w:rPr/>
        <w:fldChar w:fldCharType="begin"/>
      </w:r>
      <w:r>
        <w:instrText xml:space="preserve"> HYPERLINK "http://bvs.sld.cu/revistas/ems/vol19_3_05/ems08305.htm" \l "cargo" </w:instrText>
      </w:r>
      <w:r>
        <w:rPr/>
        <w:fldChar w:fldCharType="separate"/>
      </w:r>
      <w:r>
        <w:rPr>
          <w:rFonts w:cs="Arial"/>
          <w:color w:val="000000"/>
          <w:sz w:val="20"/>
          <w:szCs w:val="20"/>
        </w:rPr>
        <w:t xml:space="preserve"> Carreño de Celis R, Salgado González</w:t>
      </w:r>
      <w:r>
        <w:rPr/>
        <w:fldChar w:fldCharType="end"/>
      </w:r>
      <w:r>
        <w:rPr>
          <w:rFonts w:cs="Arial"/>
          <w:sz w:val="20"/>
          <w:szCs w:val="20"/>
        </w:rPr>
        <w:t xml:space="preserve"> L. Otros aspectos de la evolución histórica de la educación médica superior en Cuba desde 1959 hasta el 2004. Educ. MedSup. [Internet] 2020</w:t>
      </w:r>
      <w:r>
        <w:rPr>
          <w:rFonts w:cs="Arial"/>
          <w:iCs/>
          <w:sz w:val="20"/>
          <w:szCs w:val="20"/>
        </w:rPr>
        <w:t xml:space="preserve"> [Citado 15 de Marzo de 2024];</w:t>
      </w:r>
      <w:r>
        <w:rPr>
          <w:rFonts w:cs="Arial"/>
          <w:sz w:val="20"/>
          <w:szCs w:val="20"/>
        </w:rPr>
        <w:t xml:space="preserve"> 19(3) Disponible en: </w:t>
      </w:r>
      <w:r>
        <w:rPr/>
        <w:fldChar w:fldCharType="begin"/>
      </w:r>
      <w:r>
        <w:instrText xml:space="preserve"> HYPERLINK "http://bvs.sld.cu/revistas/ems/vol19_3_05/ems08305.htm" </w:instrText>
      </w:r>
      <w:r>
        <w:rPr/>
        <w:fldChar w:fldCharType="separate"/>
      </w:r>
      <w:r>
        <w:rPr>
          <w:rFonts w:cs="Arial"/>
          <w:color w:val="0000ff"/>
          <w:sz w:val="20"/>
          <w:szCs w:val="20"/>
          <w:u w:val="single"/>
        </w:rPr>
        <w:t>http://bvs.sld.cu/revistas/ems/vol19_3_05/ems08305.htm</w:t>
      </w:r>
      <w:r>
        <w:rPr/>
        <w:fldChar w:fldCharType="end"/>
      </w:r>
    </w:p>
    <w:p>
      <w:pPr>
        <w:pStyle w:val="style0"/>
        <w:spacing w:lineRule="auto" w:line="240"/>
        <w:rPr>
          <w:rFonts w:cs="Arial"/>
          <w:sz w:val="20"/>
          <w:szCs w:val="20"/>
        </w:rPr>
      </w:pPr>
      <w:r>
        <w:rPr>
          <w:rFonts w:cs="Arial"/>
          <w:b/>
          <w:sz w:val="20"/>
          <w:szCs w:val="20"/>
        </w:rPr>
        <w:t>28.</w:t>
      </w:r>
      <w:r>
        <w:rPr>
          <w:rFonts w:cs="Arial"/>
          <w:sz w:val="20"/>
          <w:szCs w:val="20"/>
        </w:rPr>
        <w:t>Enríquez CJO, Cabrera CL, Cabrera GAG, et al. La profesionalización pedagógica y su necesidad en los docentes de la educación médica cubana. EduMeCentro. [Internet] 2021</w:t>
      </w:r>
      <w:r>
        <w:rPr>
          <w:rFonts w:cs="Arial"/>
          <w:iCs/>
          <w:sz w:val="20"/>
          <w:szCs w:val="20"/>
        </w:rPr>
        <w:t xml:space="preserve"> [Citado 15 de Marzo de 2024]</w:t>
      </w:r>
      <w:r>
        <w:rPr>
          <w:rFonts w:cs="Arial"/>
          <w:sz w:val="20"/>
          <w:szCs w:val="20"/>
        </w:rPr>
        <w:t xml:space="preserve">; 13(2):287-300.Disponible en: </w:t>
      </w:r>
      <w:r>
        <w:rPr/>
        <w:fldChar w:fldCharType="begin"/>
      </w:r>
      <w:r>
        <w:instrText xml:space="preserve"> HYPERLINK "https://www.medigraphic.com/pdfs/edumecentro/ed-2021/ed212s.pdf" </w:instrText>
      </w:r>
      <w:r>
        <w:rPr/>
        <w:fldChar w:fldCharType="separate"/>
      </w:r>
      <w:r>
        <w:rPr>
          <w:rFonts w:cs="Arial"/>
          <w:color w:val="0000ff"/>
          <w:sz w:val="20"/>
          <w:szCs w:val="20"/>
          <w:u w:val="single"/>
        </w:rPr>
        <w:t>https://www.medigraphic.com/pdfs/edumecentro/ed-2021/ed212s.pdf</w:t>
      </w:r>
      <w:r>
        <w:rPr/>
        <w:fldChar w:fldCharType="end"/>
      </w:r>
    </w:p>
    <w:p>
      <w:pPr>
        <w:pStyle w:val="style0"/>
        <w:spacing w:lineRule="auto" w:line="240"/>
        <w:rPr>
          <w:rFonts w:cs="Arial"/>
          <w:sz w:val="20"/>
          <w:szCs w:val="20"/>
        </w:rPr>
      </w:pPr>
      <w:r>
        <w:rPr>
          <w:rFonts w:cs="Arial"/>
          <w:b/>
          <w:sz w:val="20"/>
          <w:szCs w:val="20"/>
        </w:rPr>
        <w:t>29.</w:t>
      </w:r>
      <w:r>
        <w:rPr>
          <w:rFonts w:cs="Arial"/>
          <w:sz w:val="20"/>
          <w:szCs w:val="20"/>
        </w:rPr>
        <w:t xml:space="preserve"> Rodríguez Fernández Zenén, Soler Morejón Caridad de Dios. Dimensiones de la formación en servicio en la enseñanza médica cubana. EDUMECENTRO [Internet] 2020[</w:t>
      </w:r>
      <w:r>
        <w:rPr>
          <w:rFonts w:cs="Arial"/>
          <w:iCs/>
          <w:sz w:val="20"/>
          <w:szCs w:val="20"/>
        </w:rPr>
        <w:t>Citado 15 de Marzo de 2024</w:t>
      </w:r>
      <w:r>
        <w:rPr>
          <w:rFonts w:cs="Arial"/>
          <w:sz w:val="20"/>
          <w:szCs w:val="20"/>
        </w:rPr>
        <w:t xml:space="preserve">]; 12(4 ): 208-226. Disponible en: </w:t>
      </w:r>
      <w:r>
        <w:rPr/>
        <w:fldChar w:fldCharType="begin"/>
      </w:r>
      <w:r>
        <w:instrText xml:space="preserve"> HYPERLINK "http://scielo.sld.cu/scielo.php?script=sci_arttext&amp;pid=S2077-28742020000400208&amp;lng=es/" </w:instrText>
      </w:r>
      <w:r>
        <w:rPr/>
        <w:fldChar w:fldCharType="separate"/>
      </w:r>
      <w:r>
        <w:rPr>
          <w:rFonts w:cs="Arial"/>
          <w:color w:val="0000ff"/>
          <w:sz w:val="20"/>
          <w:szCs w:val="20"/>
          <w:u w:val="single"/>
        </w:rPr>
        <w:t>http://scielo.sld.cu/scielo.php?script=sci_arttext&amp;pid=S2077-28742020000400208&amp;lng=es/</w:t>
      </w:r>
      <w:r>
        <w:rPr/>
        <w:fldChar w:fldCharType="end"/>
      </w:r>
    </w:p>
    <w:p>
      <w:pPr>
        <w:pStyle w:val="style0"/>
        <w:spacing w:lineRule="auto" w:line="240"/>
        <w:rPr>
          <w:rFonts w:cs="Arial"/>
          <w:bCs/>
          <w:sz w:val="20"/>
          <w:szCs w:val="20"/>
        </w:rPr>
      </w:pPr>
      <w:r>
        <w:rPr>
          <w:rFonts w:cs="Arial"/>
          <w:b/>
          <w:sz w:val="20"/>
          <w:szCs w:val="20"/>
        </w:rPr>
        <w:t>30.</w:t>
      </w:r>
      <w:r>
        <w:rPr>
          <w:rFonts w:cs="Arial"/>
          <w:bCs/>
          <w:sz w:val="20"/>
          <w:szCs w:val="20"/>
        </w:rPr>
        <w:t xml:space="preserve"> Vidal Ledo M, Durán García F, Pujal Victoria N. Gestión educativa. Rev. Educ.Méd.Sup [Internet] 2020[</w:t>
      </w:r>
      <w:r>
        <w:rPr>
          <w:rFonts w:cs="Arial"/>
          <w:bCs/>
          <w:iCs/>
          <w:sz w:val="20"/>
          <w:szCs w:val="20"/>
        </w:rPr>
        <w:t>Citado 15 de Marzo de 2024</w:t>
      </w:r>
      <w:r>
        <w:rPr>
          <w:rFonts w:cs="Arial"/>
          <w:bCs/>
          <w:sz w:val="20"/>
          <w:szCs w:val="20"/>
        </w:rPr>
        <w:t>]</w:t>
      </w:r>
      <w:r>
        <w:rPr>
          <w:rFonts w:cs="Arial"/>
          <w:sz w:val="20"/>
          <w:szCs w:val="20"/>
        </w:rPr>
        <w:t xml:space="preserve">; 22(2). Disponible en: </w:t>
      </w:r>
      <w:r>
        <w:rPr/>
        <w:fldChar w:fldCharType="begin"/>
      </w:r>
      <w:r>
        <w:instrText xml:space="preserve"> HYPERLINK "http://bvs.sld.cu/revistas/ems/vol22_2_08/ems12208.htm" </w:instrText>
      </w:r>
      <w:r>
        <w:rPr/>
        <w:fldChar w:fldCharType="separate"/>
      </w:r>
      <w:r>
        <w:rPr>
          <w:rFonts w:cs="Arial"/>
          <w:color w:val="0000ff"/>
          <w:sz w:val="20"/>
          <w:szCs w:val="20"/>
          <w:u w:val="single"/>
        </w:rPr>
        <w:t>http://bvs.sld.cu/revistas/ems/vol22_2_08/ems12208.htm</w:t>
      </w:r>
      <w:r>
        <w:rPr/>
        <w:fldChar w:fldCharType="end"/>
      </w:r>
    </w:p>
    <w:p>
      <w:pPr>
        <w:pStyle w:val="style0"/>
        <w:spacing w:lineRule="auto" w:line="240"/>
        <w:rPr>
          <w:rFonts w:cs="Arial"/>
          <w:sz w:val="20"/>
          <w:szCs w:val="20"/>
        </w:rPr>
      </w:pPr>
      <w:r>
        <w:rPr>
          <w:rFonts w:cs="Arial"/>
          <w:b/>
          <w:sz w:val="20"/>
          <w:szCs w:val="20"/>
        </w:rPr>
        <w:t>31.</w:t>
      </w:r>
      <w:r>
        <w:rPr>
          <w:rFonts w:cs="Arial"/>
          <w:sz w:val="20"/>
          <w:szCs w:val="20"/>
        </w:rPr>
        <w:t xml:space="preserve"> García Hernández RO. Sistema de tareas docentes para desarrollar el trabajo independiente de las funciones en la universalización. Revista Conrado [Internet] 2023 [</w:t>
      </w:r>
      <w:r>
        <w:rPr>
          <w:rFonts w:cs="Arial"/>
          <w:bCs/>
          <w:iCs/>
          <w:sz w:val="20"/>
          <w:szCs w:val="20"/>
        </w:rPr>
        <w:t>Citado 15 de Marzo de 2024</w:t>
      </w:r>
      <w:r>
        <w:rPr>
          <w:rFonts w:cs="Arial"/>
          <w:sz w:val="20"/>
          <w:szCs w:val="20"/>
        </w:rPr>
        <w:t xml:space="preserve">]; 19(95):553-69. Disponible en: </w:t>
      </w:r>
      <w:r>
        <w:rPr/>
        <w:fldChar w:fldCharType="begin"/>
      </w:r>
      <w:r>
        <w:instrText xml:space="preserve"> HYPERLINK "https://conrado.ucf.edu.cu/index.php/conrado/article/view/3458/" </w:instrText>
      </w:r>
      <w:r>
        <w:rPr/>
        <w:fldChar w:fldCharType="separate"/>
      </w:r>
      <w:r>
        <w:rPr>
          <w:rFonts w:cs="Arial"/>
          <w:color w:val="0000ff"/>
          <w:sz w:val="20"/>
          <w:szCs w:val="20"/>
          <w:u w:val="single"/>
        </w:rPr>
        <w:t>https://conrado.ucf.edu.cu/index.php/conrado/article/view/3458/</w:t>
      </w:r>
      <w:r>
        <w:rPr/>
        <w:fldChar w:fldCharType="end"/>
      </w:r>
    </w:p>
    <w:p>
      <w:pPr>
        <w:pStyle w:val="style0"/>
        <w:spacing w:lineRule="auto" w:line="240"/>
        <w:rPr>
          <w:rFonts w:cs="Arial"/>
          <w:sz w:val="20"/>
          <w:szCs w:val="20"/>
        </w:rPr>
      </w:pPr>
      <w:r>
        <w:rPr>
          <w:rFonts w:cs="Arial"/>
          <w:b/>
          <w:sz w:val="20"/>
          <w:szCs w:val="20"/>
        </w:rPr>
        <w:t>33.</w:t>
      </w:r>
      <w:r>
        <w:rPr>
          <w:rFonts w:cs="Arial"/>
          <w:sz w:val="20"/>
          <w:szCs w:val="20"/>
        </w:rPr>
        <w:t xml:space="preserve"> Garriga DAI, Díaz ÁLM, Ferro GB, et al. Las relaciones interdisciplinarias: un reto para los docentes en la carrera de Medicina. Rev Ciencias Médicas. [Internet] 2021 [</w:t>
      </w:r>
      <w:r>
        <w:rPr>
          <w:rFonts w:cs="Arial"/>
          <w:bCs/>
          <w:iCs/>
          <w:sz w:val="20"/>
          <w:szCs w:val="20"/>
        </w:rPr>
        <w:t>Citado 15 de Marzo de 2024</w:t>
      </w:r>
      <w:r>
        <w:rPr>
          <w:rFonts w:cs="Arial"/>
          <w:sz w:val="20"/>
          <w:szCs w:val="20"/>
        </w:rPr>
        <w:t xml:space="preserve">]; 25(5):1-12. Disponible en: </w:t>
      </w:r>
      <w:r>
        <w:rPr/>
        <w:fldChar w:fldCharType="begin"/>
      </w:r>
      <w:r>
        <w:instrText xml:space="preserve"> HYPERLINK "https://www.medigraphic.com/pdfs/pinar/rcm-2021/rcm215o.pdf" </w:instrText>
      </w:r>
      <w:r>
        <w:rPr/>
        <w:fldChar w:fldCharType="separate"/>
      </w:r>
      <w:r>
        <w:rPr>
          <w:rFonts w:cs="Arial"/>
          <w:color w:val="0000ff"/>
          <w:sz w:val="20"/>
          <w:szCs w:val="20"/>
          <w:u w:val="single"/>
        </w:rPr>
        <w:t>https://www.medigraphic.com/pdfs/pinar/rcm-2021/rcm215o.pdf</w:t>
      </w:r>
      <w:r>
        <w:rPr/>
        <w:fldChar w:fldCharType="end"/>
      </w:r>
    </w:p>
    <w:p>
      <w:pPr>
        <w:pStyle w:val="style0"/>
        <w:spacing w:lineRule="auto" w:line="240"/>
        <w:rPr>
          <w:rFonts w:cs="Arial"/>
          <w:sz w:val="20"/>
          <w:szCs w:val="20"/>
        </w:rPr>
      </w:pPr>
      <w:r>
        <w:rPr>
          <w:rFonts w:cs="Arial"/>
          <w:b/>
          <w:sz w:val="20"/>
          <w:szCs w:val="20"/>
        </w:rPr>
        <w:t>34.</w:t>
      </w:r>
      <w:r>
        <w:rPr>
          <w:rFonts w:cs="Arial"/>
          <w:sz w:val="20"/>
          <w:szCs w:val="20"/>
        </w:rPr>
        <w:t xml:space="preserve"> Serrano-Barrera O, Feria-Ávila H. Los contenidos ómicos en los planes de estudio D y E de la carrera Medicina en Cuba. Revista Electrónica Dr. Zoilo E. MarinelloVidaurreta [Internet]. 2024 [</w:t>
      </w:r>
      <w:r>
        <w:rPr>
          <w:rFonts w:cs="Arial"/>
          <w:bCs/>
          <w:iCs/>
          <w:sz w:val="20"/>
          <w:szCs w:val="20"/>
        </w:rPr>
        <w:t>Citado 15 de Marzo de 2024</w:t>
      </w:r>
      <w:r>
        <w:rPr>
          <w:rFonts w:cs="Arial"/>
          <w:sz w:val="20"/>
          <w:szCs w:val="20"/>
        </w:rPr>
        <w:t xml:space="preserve">]; 49 (1) :[aprox. -3687 p.]. Disponible en: </w:t>
      </w:r>
    </w:p>
    <w:p>
      <w:pPr>
        <w:pStyle w:val="style0"/>
        <w:spacing w:lineRule="auto" w:line="240"/>
        <w:rPr>
          <w:rFonts w:cs="Arial"/>
          <w:sz w:val="20"/>
          <w:szCs w:val="20"/>
        </w:rPr>
      </w:pPr>
      <w:r>
        <w:rPr/>
        <w:fldChar w:fldCharType="begin"/>
      </w:r>
      <w:r>
        <w:instrText xml:space="preserve"> HYPERLINK "https://revzoilomarinello.sld.cu/index.php/zmv/article/view/3687/" </w:instrText>
      </w:r>
      <w:r>
        <w:rPr/>
        <w:fldChar w:fldCharType="separate"/>
      </w:r>
      <w:r>
        <w:rPr>
          <w:rFonts w:cs="Arial"/>
          <w:color w:val="0000ff"/>
          <w:sz w:val="20"/>
          <w:szCs w:val="20"/>
          <w:u w:val="single"/>
        </w:rPr>
        <w:t>https://revzoilomarinello.sld.cu/index.php/zmv/article/view/3687/</w:t>
      </w:r>
      <w:r>
        <w:rPr/>
        <w:fldChar w:fldCharType="end"/>
      </w:r>
    </w:p>
    <w:p>
      <w:pPr>
        <w:pStyle w:val="style0"/>
        <w:spacing w:lineRule="auto" w:line="240"/>
        <w:rPr>
          <w:rFonts w:cs="Arial"/>
          <w:sz w:val="20"/>
          <w:szCs w:val="20"/>
        </w:rPr>
      </w:pPr>
      <w:r>
        <w:rPr>
          <w:rFonts w:cs="Arial"/>
          <w:b/>
          <w:sz w:val="20"/>
          <w:szCs w:val="20"/>
        </w:rPr>
        <w:t>35.</w:t>
      </w:r>
      <w:r>
        <w:rPr>
          <w:rFonts w:cs="Arial"/>
          <w:sz w:val="20"/>
          <w:szCs w:val="20"/>
        </w:rPr>
        <w:t xml:space="preserve"> Barcia Sinónimos Castellanos 4</w:t>
      </w:r>
      <w:r>
        <w:rPr>
          <w:rFonts w:cs="Arial"/>
          <w:sz w:val="20"/>
          <w:szCs w:val="20"/>
          <w:vertAlign w:val="superscript"/>
        </w:rPr>
        <w:t>ta</w:t>
      </w:r>
      <w:r>
        <w:rPr>
          <w:rFonts w:cs="Arial"/>
          <w:sz w:val="20"/>
          <w:szCs w:val="20"/>
        </w:rPr>
        <w:t>ed.Ed, Sopena Argentina 1944. Buenos Aires. Argentina</w:t>
      </w:r>
      <w:r>
        <w:rPr>
          <w:rFonts w:cs="Arial"/>
          <w:sz w:val="20"/>
          <w:szCs w:val="20"/>
        </w:rPr>
        <w:t xml:space="preserve"> </w:t>
      </w:r>
      <w:r>
        <w:rPr>
          <w:rFonts w:cs="Arial"/>
          <w:sz w:val="20"/>
          <w:szCs w:val="20"/>
        </w:rPr>
        <w:t>Barcia R. Sinónimos castellanos. Madrid: Daniel Jorro [Internet] 2021[</w:t>
      </w:r>
      <w:r>
        <w:rPr>
          <w:rFonts w:cs="Arial"/>
          <w:bCs/>
          <w:iCs/>
          <w:sz w:val="20"/>
          <w:szCs w:val="20"/>
        </w:rPr>
        <w:t>Citado 15 de Marzo de 2024</w:t>
      </w:r>
      <w:r>
        <w:rPr>
          <w:rFonts w:cs="Arial"/>
          <w:sz w:val="20"/>
          <w:szCs w:val="20"/>
        </w:rPr>
        <w:t>].Disponible en:</w:t>
      </w:r>
      <w:r>
        <w:rPr/>
        <w:fldChar w:fldCharType="begin"/>
      </w:r>
      <w:r>
        <w:instrText xml:space="preserve"> HYPERLINK "https://bvpb.mcu.es/es/consulta/registro.cmd?id=409238" </w:instrText>
      </w:r>
      <w:r>
        <w:rPr/>
        <w:fldChar w:fldCharType="separate"/>
      </w:r>
      <w:r>
        <w:rPr>
          <w:rFonts w:cs="Arial"/>
          <w:color w:val="0000ff"/>
          <w:sz w:val="20"/>
          <w:szCs w:val="20"/>
          <w:u w:val="single"/>
        </w:rPr>
        <w:t>https://bvpb.mcu.es/es/consulta/registro.cmd?id=409238</w:t>
      </w:r>
      <w:r>
        <w:rPr/>
        <w:fldChar w:fldCharType="end"/>
      </w:r>
    </w:p>
    <w:p>
      <w:pPr>
        <w:pStyle w:val="style0"/>
        <w:spacing w:lineRule="auto" w:line="240"/>
        <w:rPr>
          <w:rFonts w:cs="Arial"/>
          <w:sz w:val="20"/>
          <w:szCs w:val="20"/>
        </w:rPr>
      </w:pPr>
      <w:r>
        <w:rPr>
          <w:rFonts w:cs="Arial"/>
          <w:b/>
          <w:sz w:val="20"/>
          <w:szCs w:val="20"/>
        </w:rPr>
        <w:t>36.</w:t>
      </w:r>
      <w:r>
        <w:rPr>
          <w:rFonts w:cs="Arial"/>
          <w:sz w:val="20"/>
          <w:szCs w:val="20"/>
        </w:rPr>
        <w:t xml:space="preserve"> Corona Martínez L.A. El método clínico como </w:t>
      </w:r>
      <w:r>
        <w:rPr>
          <w:rFonts w:cs="Arial"/>
          <w:spacing w:val="20"/>
          <w:sz w:val="20"/>
          <w:szCs w:val="20"/>
        </w:rPr>
        <w:t>un</w:t>
      </w:r>
      <w:r>
        <w:rPr>
          <w:rFonts w:cs="Arial"/>
          <w:sz w:val="20"/>
          <w:szCs w:val="20"/>
        </w:rPr>
        <w:t xml:space="preserve"> método </w:t>
      </w:r>
      <w:r>
        <w:rPr>
          <w:rFonts w:cs="Arial"/>
          <w:spacing w:val="20"/>
          <w:sz w:val="20"/>
          <w:szCs w:val="20"/>
        </w:rPr>
        <w:t xml:space="preserve">para el </w:t>
      </w:r>
      <w:r>
        <w:rPr>
          <w:rFonts w:cs="Arial"/>
          <w:sz w:val="20"/>
          <w:szCs w:val="20"/>
        </w:rPr>
        <w:t>diagnóstico médico. Crítica a una concepción vigente. Medisur. Suplemento “El método clínico”. [Internet] 2020[</w:t>
      </w:r>
      <w:r>
        <w:rPr>
          <w:rFonts w:cs="Arial"/>
          <w:bCs/>
          <w:iCs/>
          <w:sz w:val="20"/>
          <w:szCs w:val="20"/>
        </w:rPr>
        <w:t>Citado 15 de Marzo de 2024</w:t>
      </w:r>
      <w:r>
        <w:rPr>
          <w:rFonts w:cs="Arial"/>
          <w:sz w:val="20"/>
          <w:szCs w:val="20"/>
        </w:rPr>
        <w:t xml:space="preserve">]; 8(5): 75-78. Disponible en: </w:t>
      </w:r>
      <w:r>
        <w:rPr/>
        <w:fldChar w:fldCharType="begin"/>
      </w:r>
      <w:r>
        <w:instrText xml:space="preserve"> HYPERLINK "https://revistabionatura.com/files/2017.02.01.8.pdf" </w:instrText>
      </w:r>
      <w:r>
        <w:rPr/>
        <w:fldChar w:fldCharType="separate"/>
      </w:r>
      <w:r>
        <w:rPr>
          <w:rFonts w:cs="Arial"/>
          <w:color w:val="0000ff"/>
          <w:sz w:val="20"/>
          <w:szCs w:val="20"/>
          <w:u w:val="single"/>
        </w:rPr>
        <w:t>https://revistabionatura.com/files/2017.02.01.8.pdf</w:t>
      </w:r>
      <w:r>
        <w:rPr/>
        <w:fldChar w:fldCharType="end"/>
      </w:r>
    </w:p>
    <w:p>
      <w:pPr>
        <w:pStyle w:val="style0"/>
        <w:spacing w:lineRule="auto" w:line="240"/>
        <w:rPr>
          <w:rFonts w:cs="Arial"/>
          <w:sz w:val="20"/>
          <w:szCs w:val="20"/>
        </w:rPr>
      </w:pPr>
      <w:r>
        <w:rPr>
          <w:rFonts w:cs="Arial"/>
          <w:sz w:val="20"/>
          <w:szCs w:val="20"/>
        </w:rPr>
        <w:t>37.</w:t>
      </w:r>
      <w:r>
        <w:rPr>
          <w:rFonts w:cs="Arial"/>
          <w:sz w:val="20"/>
          <w:szCs w:val="20"/>
          <w:lang w:val="es-AR"/>
        </w:rPr>
        <w:t xml:space="preserve"> M</w:t>
      </w:r>
      <w:r>
        <w:rPr>
          <w:rFonts w:cs="Arial"/>
          <w:sz w:val="20"/>
          <w:szCs w:val="20"/>
        </w:rPr>
        <w:t>oreno Rodríguez M A. El arte y la ciencia en la anamnesis. Medisur. Suplemento “El método clínico”. [Internet] 2020[</w:t>
      </w:r>
      <w:r>
        <w:rPr>
          <w:rFonts w:cs="Arial"/>
          <w:bCs/>
          <w:iCs/>
          <w:sz w:val="20"/>
          <w:szCs w:val="20"/>
        </w:rPr>
        <w:t>Citado 15 de Marzo de 2024</w:t>
      </w:r>
      <w:r>
        <w:rPr>
          <w:rFonts w:cs="Arial"/>
          <w:sz w:val="20"/>
          <w:szCs w:val="20"/>
        </w:rPr>
        <w:t>]; 8(5): 28-32: Disponible en:</w:t>
      </w:r>
      <w:r>
        <w:rPr/>
        <w:fldChar w:fldCharType="begin"/>
      </w:r>
      <w:r>
        <w:instrText xml:space="preserve"> HYPERLINK "https://www.redalyc.org/pdf/1800/180020098005.pdf" </w:instrText>
      </w:r>
      <w:r>
        <w:rPr/>
        <w:fldChar w:fldCharType="separate"/>
      </w:r>
      <w:r>
        <w:rPr>
          <w:rFonts w:cs="Arial"/>
          <w:color w:val="0000ff"/>
          <w:sz w:val="20"/>
          <w:szCs w:val="20"/>
          <w:u w:val="single"/>
        </w:rPr>
        <w:t>https://www.redalyc.org/pdf/1800/180020098005.pdf</w:t>
      </w:r>
      <w:r>
        <w:rPr/>
        <w:fldChar w:fldCharType="end"/>
      </w:r>
    </w:p>
    <w:p>
      <w:pPr>
        <w:pStyle w:val="style0"/>
        <w:spacing w:lineRule="auto" w:line="240"/>
        <w:rPr>
          <w:rFonts w:cs="Arial"/>
          <w:sz w:val="20"/>
          <w:szCs w:val="20"/>
        </w:rPr>
      </w:pPr>
      <w:r>
        <w:rPr>
          <w:rFonts w:cs="Arial"/>
          <w:b/>
          <w:sz w:val="20"/>
          <w:szCs w:val="20"/>
        </w:rPr>
        <w:t>38.</w:t>
      </w:r>
      <w:r>
        <w:rPr>
          <w:rFonts w:cs="Arial"/>
          <w:sz w:val="20"/>
          <w:szCs w:val="20"/>
        </w:rPr>
        <w:t xml:space="preserve"> Roca Goderich R Moya González N. El Método Clínico. Algunas reflexiones en defensa del examen clínico. Santiago de Cuba. Universidad Médica Santiago de Cuba. [Internet] 2011[</w:t>
      </w:r>
      <w:r>
        <w:rPr>
          <w:rFonts w:cs="Arial"/>
          <w:bCs/>
          <w:iCs/>
          <w:sz w:val="20"/>
          <w:szCs w:val="20"/>
        </w:rPr>
        <w:t>Citado 15 de Marzo de 2024</w:t>
      </w:r>
      <w:r>
        <w:rPr>
          <w:rFonts w:cs="Arial"/>
          <w:sz w:val="20"/>
          <w:szCs w:val="20"/>
        </w:rPr>
        <w:t xml:space="preserve">]. Disponible en: </w:t>
      </w:r>
      <w:r>
        <w:rPr/>
        <w:fldChar w:fldCharType="begin"/>
      </w:r>
      <w:r>
        <w:instrText xml:space="preserve"> HYPERLINK "https://www.academia.edu/110557789/" </w:instrText>
      </w:r>
      <w:r>
        <w:rPr/>
        <w:fldChar w:fldCharType="separate"/>
      </w:r>
      <w:r>
        <w:rPr>
          <w:rFonts w:cs="Arial"/>
          <w:color w:val="0000ff"/>
          <w:sz w:val="20"/>
          <w:szCs w:val="20"/>
          <w:u w:val="single"/>
        </w:rPr>
        <w:t>https://www.academia.edu/110557789/</w:t>
      </w:r>
      <w:r>
        <w:rPr/>
        <w:fldChar w:fldCharType="end"/>
      </w:r>
    </w:p>
    <w:p>
      <w:pPr>
        <w:pStyle w:val="style0"/>
        <w:spacing w:lineRule="auto" w:line="240"/>
        <w:rPr>
          <w:rFonts w:cs="Arial"/>
          <w:sz w:val="20"/>
          <w:szCs w:val="20"/>
        </w:rPr>
      </w:pPr>
      <w:r>
        <w:rPr>
          <w:rFonts w:cs="Arial"/>
          <w:sz w:val="20"/>
          <w:szCs w:val="20"/>
        </w:rPr>
        <w:t>39. Hernández Hernández Roberto. Del método científico al clínico: Consideraciones teóricas. Rev Cubana Med Gen Integr [Internet] 2022 [</w:t>
      </w:r>
      <w:r>
        <w:rPr>
          <w:rFonts w:cs="Arial"/>
          <w:bCs/>
          <w:iCs/>
          <w:sz w:val="20"/>
          <w:szCs w:val="20"/>
        </w:rPr>
        <w:t>Citado 15 de Marzo de 2024</w:t>
      </w:r>
      <w:r>
        <w:rPr>
          <w:rFonts w:cs="Arial"/>
          <w:sz w:val="20"/>
          <w:szCs w:val="20"/>
        </w:rPr>
        <w:t>] ; 18( 2 ): 161-164. Disponible en:</w:t>
      </w:r>
      <w:r>
        <w:rPr/>
        <w:fldChar w:fldCharType="begin"/>
      </w:r>
      <w:r>
        <w:instrText xml:space="preserve"> HYPERLINK "http://scielo.sld.cu/scielo.php?script=sci_arttext&amp;pid=S0864-21252002000200011&amp;lng=es" </w:instrText>
      </w:r>
      <w:r>
        <w:rPr/>
        <w:fldChar w:fldCharType="separate"/>
      </w:r>
      <w:r>
        <w:rPr>
          <w:rFonts w:cs="Arial"/>
          <w:color w:val="0000ff"/>
          <w:sz w:val="20"/>
          <w:szCs w:val="20"/>
          <w:u w:val="single"/>
        </w:rPr>
        <w:t>http://scielo.sld.cu/scielo.php?script=sci_arttext&amp;pid=S0864-21252002000200011&amp;lng=es</w:t>
      </w:r>
      <w:r>
        <w:rPr/>
        <w:fldChar w:fldCharType="end"/>
      </w:r>
      <w:r>
        <w:rPr>
          <w:rFonts w:cs="Arial"/>
          <w:sz w:val="20"/>
          <w:szCs w:val="20"/>
        </w:rPr>
        <w:t xml:space="preserve">. </w:t>
      </w:r>
    </w:p>
    <w:p>
      <w:pPr>
        <w:pStyle w:val="style0"/>
        <w:spacing w:lineRule="auto" w:line="240"/>
        <w:rPr>
          <w:rFonts w:cs="Arial"/>
          <w:sz w:val="20"/>
          <w:szCs w:val="20"/>
        </w:rPr>
      </w:pPr>
      <w:r>
        <w:rPr>
          <w:rFonts w:cs="Arial"/>
          <w:b/>
          <w:sz w:val="20"/>
          <w:szCs w:val="20"/>
        </w:rPr>
        <w:t>40.</w:t>
      </w:r>
      <w:r>
        <w:rPr>
          <w:rFonts w:cs="Arial"/>
          <w:sz w:val="20"/>
          <w:szCs w:val="20"/>
        </w:rPr>
        <w:t>ArtílesVisbal L, Otero Iglesias J, Barrios Osuna I. Metodología de la investigación: para las ciencias de la salud – ECIMED [Internet] 2008 [</w:t>
      </w:r>
      <w:r>
        <w:rPr>
          <w:rFonts w:cs="Arial"/>
          <w:bCs/>
          <w:iCs/>
          <w:sz w:val="20"/>
          <w:szCs w:val="20"/>
        </w:rPr>
        <w:t>Citado 15 de Marzo de 2024</w:t>
      </w:r>
      <w:r>
        <w:rPr>
          <w:rFonts w:cs="Arial"/>
          <w:sz w:val="20"/>
          <w:szCs w:val="20"/>
        </w:rPr>
        <w:t xml:space="preserve">]. Disponible en: </w:t>
      </w:r>
      <w:r>
        <w:rPr/>
        <w:fldChar w:fldCharType="begin"/>
      </w:r>
      <w:r>
        <w:instrText xml:space="preserve"> HYPERLINK "http://www.ecimed.sld.cu/2008/01/26/1172/" </w:instrText>
      </w:r>
      <w:r>
        <w:rPr/>
        <w:fldChar w:fldCharType="separate"/>
      </w:r>
      <w:r>
        <w:rPr>
          <w:rFonts w:cs="Arial"/>
          <w:color w:val="0000ff"/>
          <w:sz w:val="20"/>
          <w:szCs w:val="20"/>
          <w:u w:val="single"/>
        </w:rPr>
        <w:t>http://www.ecimed.sld.cu/2008/01/26/1172/</w:t>
      </w:r>
      <w:r>
        <w:rPr/>
        <w:fldChar w:fldCharType="end"/>
      </w:r>
    </w:p>
    <w:p>
      <w:pPr>
        <w:pStyle w:val="style0"/>
        <w:spacing w:lineRule="auto" w:line="240"/>
        <w:rPr>
          <w:rFonts w:cs="Arial"/>
          <w:sz w:val="20"/>
          <w:szCs w:val="20"/>
        </w:rPr>
      </w:pPr>
      <w:r>
        <w:rPr>
          <w:rFonts w:cs="Arial"/>
          <w:b/>
          <w:sz w:val="20"/>
          <w:szCs w:val="20"/>
        </w:rPr>
        <w:t>41.</w:t>
      </w:r>
      <w:r>
        <w:rPr>
          <w:rFonts w:cs="Arial"/>
          <w:sz w:val="20"/>
          <w:szCs w:val="20"/>
          <w:lang w:val="es-AR"/>
        </w:rPr>
        <w:t xml:space="preserve"> II</w:t>
      </w:r>
      <w:r>
        <w:rPr>
          <w:rFonts w:cs="Arial"/>
          <w:sz w:val="20"/>
          <w:szCs w:val="20"/>
        </w:rPr>
        <w:t>izásteguiDupuy F Rodríguez Rivera L. Editorial. El Método Clínico. RevFinlay. [Internet] 2017 [</w:t>
      </w:r>
      <w:r>
        <w:rPr>
          <w:rFonts w:cs="Arial"/>
          <w:bCs/>
          <w:iCs/>
          <w:sz w:val="20"/>
          <w:szCs w:val="20"/>
        </w:rPr>
        <w:t>Citado 15 de Marzo de 2024</w:t>
      </w:r>
      <w:r>
        <w:rPr>
          <w:rFonts w:cs="Arial"/>
          <w:sz w:val="20"/>
          <w:szCs w:val="20"/>
        </w:rPr>
        <w:t>]; 4(4): 3-23.Disponible en:</w:t>
      </w:r>
      <w:r>
        <w:rPr/>
        <w:fldChar w:fldCharType="begin"/>
      </w:r>
      <w:r>
        <w:instrText xml:space="preserve"> HYPERLINK "https://www.medigraphic.com/pdfs/finlay/fi-2017/fi171c.pdf" </w:instrText>
      </w:r>
      <w:r>
        <w:rPr/>
        <w:fldChar w:fldCharType="separate"/>
      </w:r>
      <w:r>
        <w:rPr>
          <w:rFonts w:cs="Arial"/>
          <w:color w:val="0000ff"/>
          <w:sz w:val="20"/>
          <w:szCs w:val="20"/>
          <w:u w:val="single"/>
        </w:rPr>
        <w:t>https://www.medigraphic.com/pdfs/finlay/fi-2017/fi171c.pdf</w:t>
      </w:r>
      <w:r>
        <w:rPr/>
        <w:fldChar w:fldCharType="end"/>
      </w:r>
    </w:p>
    <w:p>
      <w:pPr>
        <w:pStyle w:val="style0"/>
        <w:spacing w:lineRule="auto" w:line="240"/>
        <w:rPr>
          <w:rFonts w:cs="Arial"/>
          <w:b/>
          <w:sz w:val="20"/>
          <w:szCs w:val="20"/>
        </w:rPr>
      </w:pPr>
    </w:p>
    <w:p>
      <w:pPr>
        <w:pStyle w:val="style0"/>
        <w:spacing w:lineRule="auto" w:line="240"/>
        <w:rPr>
          <w:rFonts w:cs="Arial"/>
          <w:b/>
          <w:sz w:val="20"/>
          <w:szCs w:val="20"/>
        </w:rPr>
      </w:pPr>
    </w:p>
    <w:p>
      <w:pPr>
        <w:pStyle w:val="style0"/>
        <w:spacing w:lineRule="auto" w:line="240"/>
        <w:rPr>
          <w:rFonts w:cs="Arial"/>
          <w:sz w:val="20"/>
          <w:szCs w:val="20"/>
        </w:rPr>
      </w:pPr>
      <w:r>
        <w:rPr>
          <w:rFonts w:cs="Arial"/>
          <w:b/>
          <w:sz w:val="20"/>
          <w:szCs w:val="20"/>
        </w:rPr>
        <w:t>42.</w:t>
      </w:r>
      <w:r>
        <w:rPr>
          <w:rFonts w:cs="Arial"/>
          <w:bCs/>
          <w:sz w:val="20"/>
          <w:szCs w:val="20"/>
        </w:rPr>
        <w:t>Arteaga Herrera J, Fernández Sacasas J.A. El método clínico y el método científico. Medisur. Suplemento “El método clínico”[Internet] 2020 [</w:t>
      </w:r>
      <w:r>
        <w:rPr>
          <w:rFonts w:cs="Arial"/>
          <w:bCs/>
          <w:iCs/>
          <w:sz w:val="20"/>
          <w:szCs w:val="20"/>
        </w:rPr>
        <w:t>Citado 15 de Marzo de 2024</w:t>
      </w:r>
      <w:r>
        <w:rPr>
          <w:rFonts w:cs="Arial"/>
          <w:bCs/>
          <w:sz w:val="20"/>
          <w:szCs w:val="20"/>
        </w:rPr>
        <w:t>];8(5): 12-20. Disponible en:</w:t>
      </w:r>
      <w:r>
        <w:rPr/>
        <w:fldChar w:fldCharType="begin"/>
      </w:r>
      <w:r>
        <w:instrText xml:space="preserve"> HYPERLINK "https://www.redalyc.org/pdf/1800/180020098003.pdf" </w:instrText>
      </w:r>
      <w:r>
        <w:rPr/>
        <w:fldChar w:fldCharType="separate"/>
      </w:r>
      <w:r>
        <w:rPr>
          <w:rFonts w:cs="Arial"/>
          <w:bCs/>
          <w:color w:val="0000ff"/>
          <w:sz w:val="20"/>
          <w:szCs w:val="20"/>
          <w:u w:val="single"/>
        </w:rPr>
        <w:t>https://www.redalyc.org/pdf/1800/180020098003.pdf</w:t>
      </w:r>
      <w:r>
        <w:rPr/>
        <w:fldChar w:fldCharType="end"/>
      </w:r>
    </w:p>
    <w:p>
      <w:pPr>
        <w:pStyle w:val="style0"/>
        <w:spacing w:lineRule="auto" w:line="240"/>
        <w:rPr>
          <w:rFonts w:cs="Arial"/>
          <w:sz w:val="20"/>
          <w:szCs w:val="20"/>
        </w:rPr>
      </w:pPr>
      <w:r>
        <w:rPr>
          <w:rFonts w:cs="Arial"/>
          <w:b/>
          <w:sz w:val="20"/>
          <w:szCs w:val="20"/>
        </w:rPr>
        <w:t>43.</w:t>
      </w:r>
      <w:r>
        <w:rPr>
          <w:rFonts w:cs="Arial"/>
          <w:sz w:val="20"/>
          <w:szCs w:val="20"/>
        </w:rPr>
        <w:t xml:space="preserve"> Mendieta Pedroso MD. El método clínico y el desarrollo tecnológico. Medimay [Internet] 2019[</w:t>
      </w:r>
      <w:r>
        <w:rPr>
          <w:rFonts w:cs="Arial"/>
          <w:bCs/>
          <w:iCs/>
          <w:sz w:val="20"/>
          <w:szCs w:val="20"/>
        </w:rPr>
        <w:t>Citado 15 de Marzo de 2024</w:t>
      </w:r>
      <w:r>
        <w:rPr>
          <w:rFonts w:cs="Arial"/>
          <w:sz w:val="20"/>
          <w:szCs w:val="20"/>
        </w:rPr>
        <w:t xml:space="preserve">]; 26(1): 1 -3. </w:t>
      </w:r>
    </w:p>
    <w:p>
      <w:pPr>
        <w:pStyle w:val="style0"/>
        <w:spacing w:lineRule="auto" w:line="240"/>
        <w:rPr>
          <w:rFonts w:cs="Arial"/>
          <w:sz w:val="20"/>
          <w:szCs w:val="20"/>
        </w:rPr>
      </w:pPr>
      <w:r>
        <w:rPr>
          <w:rFonts w:cs="Arial"/>
          <w:sz w:val="20"/>
          <w:szCs w:val="20"/>
        </w:rPr>
        <w:t xml:space="preserve">Disponible en: </w:t>
      </w:r>
      <w:r>
        <w:rPr/>
        <w:fldChar w:fldCharType="begin"/>
      </w:r>
      <w:r>
        <w:instrText xml:space="preserve"> HYPERLINK "http://www.medimay.sld.cu/index.php/rcmh/article/view/1344" </w:instrText>
      </w:r>
      <w:r>
        <w:rPr/>
        <w:fldChar w:fldCharType="separate"/>
      </w:r>
      <w:r>
        <w:rPr>
          <w:rFonts w:cs="Arial"/>
          <w:color w:val="0000ff"/>
          <w:sz w:val="20"/>
          <w:szCs w:val="20"/>
          <w:u w:val="single"/>
        </w:rPr>
        <w:t>http://www.medimay.sld.cu/index.php/rcmh/article/view/1344</w:t>
      </w:r>
      <w:r>
        <w:rPr/>
        <w:fldChar w:fldCharType="end"/>
      </w:r>
    </w:p>
    <w:p>
      <w:pPr>
        <w:pStyle w:val="style0"/>
        <w:spacing w:lineRule="auto" w:line="240"/>
        <w:rPr>
          <w:rFonts w:cs="Arial"/>
          <w:sz w:val="20"/>
          <w:szCs w:val="20"/>
        </w:rPr>
      </w:pPr>
      <w:r>
        <w:rPr>
          <w:rFonts w:cs="Arial"/>
          <w:b/>
          <w:sz w:val="20"/>
          <w:szCs w:val="20"/>
        </w:rPr>
        <w:t>44.</w:t>
      </w:r>
      <w:r>
        <w:rPr>
          <w:rFonts w:cs="Arial"/>
          <w:sz w:val="20"/>
          <w:szCs w:val="20"/>
        </w:rPr>
        <w:t>Smith A. Impacto de la tecnología en el método clínico. Revista Médica Tecnológica. [Internet] 2019[</w:t>
      </w:r>
      <w:r>
        <w:rPr>
          <w:rFonts w:cs="Arial"/>
          <w:bCs/>
          <w:iCs/>
          <w:sz w:val="20"/>
          <w:szCs w:val="20"/>
        </w:rPr>
        <w:t>Citado 15 de Marzo de 2024</w:t>
      </w:r>
      <w:r>
        <w:rPr>
          <w:rFonts w:cs="Arial"/>
          <w:sz w:val="20"/>
          <w:szCs w:val="20"/>
        </w:rPr>
        <w:t>]; 12(3), 45-56. Disponible en:</w:t>
      </w:r>
      <w:r>
        <w:rPr/>
        <w:fldChar w:fldCharType="begin"/>
      </w:r>
      <w:r>
        <w:instrText xml:space="preserve"> HYPERLINK "http://scielo.sld.cu/pdf/rme/v36n4/rme120414.pdf" </w:instrText>
      </w:r>
      <w:r>
        <w:rPr/>
        <w:fldChar w:fldCharType="separate"/>
      </w:r>
      <w:r>
        <w:rPr>
          <w:rFonts w:cs="Arial"/>
          <w:color w:val="0000ff"/>
          <w:sz w:val="20"/>
          <w:szCs w:val="20"/>
          <w:u w:val="single"/>
        </w:rPr>
        <w:t>http://scielo.sld.cu/pdf/rme/v36n4/rme120414.pdf</w:t>
      </w:r>
      <w:r>
        <w:rPr/>
        <w:fldChar w:fldCharType="end"/>
      </w:r>
    </w:p>
    <w:p>
      <w:pPr>
        <w:pStyle w:val="style0"/>
        <w:spacing w:lineRule="auto" w:line="240"/>
        <w:rPr>
          <w:rFonts w:cs="Arial"/>
          <w:sz w:val="20"/>
          <w:szCs w:val="20"/>
        </w:rPr>
      </w:pPr>
      <w:r>
        <w:rPr>
          <w:rFonts w:cs="Arial"/>
          <w:b/>
          <w:sz w:val="20"/>
          <w:szCs w:val="20"/>
        </w:rPr>
        <w:t>45.</w:t>
      </w:r>
      <w:r>
        <w:rPr>
          <w:rFonts w:cs="Arial"/>
          <w:sz w:val="20"/>
          <w:szCs w:val="20"/>
        </w:rPr>
        <w:t>García E, López M. Uso excesivo de tecnología en el diagnóstico médico. Journal of ClinicalPractice. [Internet] 2020[</w:t>
      </w:r>
      <w:r>
        <w:rPr>
          <w:rFonts w:cs="Arial"/>
          <w:bCs/>
          <w:iCs/>
          <w:sz w:val="20"/>
          <w:szCs w:val="20"/>
        </w:rPr>
        <w:t>Citado 15 de Marzo de 2024</w:t>
      </w:r>
      <w:r>
        <w:rPr>
          <w:rFonts w:cs="Arial"/>
          <w:sz w:val="20"/>
          <w:szCs w:val="20"/>
        </w:rPr>
        <w:t xml:space="preserve">]; 8(2), 112-125.Dipsonible en: </w:t>
      </w:r>
      <w:r>
        <w:rPr/>
        <w:fldChar w:fldCharType="begin"/>
      </w:r>
      <w:r>
        <w:instrText xml:space="preserve"> HYPERLINK "https://dialnet.unirioja.es/descarga/articulo/8410266.pdf" </w:instrText>
      </w:r>
      <w:r>
        <w:rPr/>
        <w:fldChar w:fldCharType="separate"/>
      </w:r>
      <w:r>
        <w:rPr>
          <w:rFonts w:cs="Arial"/>
          <w:color w:val="0000ff"/>
          <w:sz w:val="20"/>
          <w:szCs w:val="20"/>
          <w:u w:val="single"/>
        </w:rPr>
        <w:t>https://dialnet.unirioja.es/descarga/articulo/8410266.pdf</w:t>
      </w:r>
      <w:r>
        <w:rPr/>
        <w:fldChar w:fldCharType="end"/>
      </w:r>
    </w:p>
    <w:p>
      <w:pPr>
        <w:pStyle w:val="style0"/>
        <w:spacing w:lineRule="auto" w:line="240"/>
        <w:rPr>
          <w:rFonts w:cs="Arial"/>
          <w:sz w:val="20"/>
          <w:szCs w:val="20"/>
        </w:rPr>
      </w:pPr>
      <w:r>
        <w:rPr>
          <w:rFonts w:cs="Arial"/>
          <w:b/>
          <w:sz w:val="20"/>
          <w:szCs w:val="20"/>
        </w:rPr>
        <w:t>46.</w:t>
      </w:r>
      <w:r>
        <w:rPr>
          <w:rFonts w:cs="Arial"/>
          <w:sz w:val="20"/>
          <w:szCs w:val="20"/>
        </w:rPr>
        <w:t xml:space="preserve"> Organización Mundial de la Salud. Directrices para el uso apropiado de tecnología en el método clínico. Ginebra: OMS. . [Internet] 2020[</w:t>
      </w:r>
      <w:r>
        <w:rPr>
          <w:rFonts w:cs="Arial"/>
          <w:bCs/>
          <w:iCs/>
          <w:sz w:val="20"/>
          <w:szCs w:val="20"/>
        </w:rPr>
        <w:t>Citado 15 de Marzo de 2024</w:t>
      </w:r>
      <w:r>
        <w:rPr>
          <w:rFonts w:cs="Arial"/>
          <w:sz w:val="20"/>
          <w:szCs w:val="20"/>
        </w:rPr>
        <w:t xml:space="preserve">]. Disponible en: </w:t>
      </w:r>
      <w:r>
        <w:rPr/>
        <w:fldChar w:fldCharType="begin"/>
      </w:r>
      <w:r>
        <w:instrText xml:space="preserve"> HYPERLINK "https://www.who.int/es/news/item/17-04-2019-who-releases-first-guideline-on-digital-health-interventions" </w:instrText>
      </w:r>
      <w:r>
        <w:rPr/>
        <w:fldChar w:fldCharType="separate"/>
      </w:r>
      <w:r>
        <w:rPr>
          <w:rFonts w:cs="Arial"/>
          <w:color w:val="0000ff"/>
          <w:sz w:val="20"/>
          <w:szCs w:val="20"/>
          <w:u w:val="single"/>
        </w:rPr>
        <w:t>https://www.who.int/es/news/item/17-04-2019-who-releases-first-guideline-on-digital-health-interventions</w:t>
      </w:r>
      <w:r>
        <w:rPr/>
        <w:fldChar w:fldCharType="end"/>
      </w:r>
    </w:p>
    <w:p>
      <w:pPr>
        <w:pStyle w:val="style0"/>
        <w:spacing w:lineRule="auto" w:line="240"/>
        <w:rPr>
          <w:rFonts w:cs="Arial"/>
          <w:sz w:val="20"/>
          <w:szCs w:val="20"/>
        </w:rPr>
      </w:pPr>
      <w:r>
        <w:rPr>
          <w:rFonts w:cs="Arial"/>
          <w:b/>
          <w:sz w:val="20"/>
          <w:szCs w:val="20"/>
        </w:rPr>
        <w:t>47.</w:t>
      </w:r>
      <w:r>
        <w:rPr>
          <w:rFonts w:cs="Arial"/>
          <w:sz w:val="20"/>
          <w:szCs w:val="20"/>
        </w:rPr>
        <w:t>Selma-HouseinAbdo E. Guia de acción para la excelencia en la atención médica. ed Ed Científico Técnica.[Internet] 2022 [</w:t>
      </w:r>
      <w:r>
        <w:rPr>
          <w:rFonts w:cs="Arial"/>
          <w:bCs/>
          <w:iCs/>
          <w:sz w:val="20"/>
          <w:szCs w:val="20"/>
        </w:rPr>
        <w:t>Citado 15 de Marzo de 2024</w:t>
      </w:r>
      <w:r>
        <w:rPr>
          <w:rFonts w:cs="Arial"/>
          <w:sz w:val="20"/>
          <w:szCs w:val="20"/>
        </w:rPr>
        <w:t>].</w:t>
      </w:r>
    </w:p>
    <w:p>
      <w:pPr>
        <w:pStyle w:val="style0"/>
        <w:spacing w:lineRule="auto" w:line="240"/>
        <w:rPr>
          <w:rFonts w:cs="Arial"/>
          <w:sz w:val="20"/>
          <w:szCs w:val="20"/>
        </w:rPr>
      </w:pPr>
      <w:r>
        <w:rPr>
          <w:rFonts w:cs="Arial"/>
          <w:sz w:val="20"/>
          <w:szCs w:val="20"/>
        </w:rPr>
        <w:t xml:space="preserve">Disponible en: </w:t>
      </w:r>
      <w:r>
        <w:rPr/>
        <w:fldChar w:fldCharType="begin"/>
      </w:r>
      <w:r>
        <w:instrText xml:space="preserve"> HYPERLINK "https://www.worldcat.org/title/guia-de-accion-para-la-excelencia-en-la-atencion-medica/oclc/53285831" </w:instrText>
      </w:r>
      <w:r>
        <w:rPr/>
        <w:fldChar w:fldCharType="separate"/>
      </w:r>
      <w:r>
        <w:rPr>
          <w:rFonts w:cs="Arial"/>
          <w:color w:val="0000ff"/>
          <w:sz w:val="20"/>
          <w:szCs w:val="20"/>
          <w:u w:val="single"/>
        </w:rPr>
        <w:t>https://www.worldcat.org/title/guia-de-accion-para-la-excelencia-en-la-atencion-medica/oclc/53285831</w:t>
      </w:r>
      <w:r>
        <w:rPr/>
        <w:fldChar w:fldCharType="end"/>
      </w:r>
    </w:p>
    <w:p>
      <w:pPr>
        <w:pStyle w:val="style0"/>
        <w:spacing w:lineRule="auto" w:line="240"/>
        <w:rPr>
          <w:rFonts w:cs="Arial"/>
          <w:sz w:val="20"/>
          <w:szCs w:val="20"/>
        </w:rPr>
      </w:pPr>
      <w:r>
        <w:rPr>
          <w:rFonts w:cs="Arial"/>
          <w:b/>
          <w:sz w:val="20"/>
          <w:szCs w:val="20"/>
        </w:rPr>
        <w:t>48.</w:t>
      </w:r>
      <w:r>
        <w:rPr>
          <w:rFonts w:cs="Arial"/>
          <w:sz w:val="20"/>
          <w:szCs w:val="20"/>
        </w:rPr>
        <w:t xml:space="preserve"> Moreno Rodríguez Miguel A.Deficiencias en la entrevista médica: Un aspecto del método clínico. Rev cubana med [Internet] 2020[</w:t>
      </w:r>
      <w:r>
        <w:rPr>
          <w:rFonts w:cs="Arial"/>
          <w:bCs/>
          <w:iCs/>
          <w:sz w:val="20"/>
          <w:szCs w:val="20"/>
        </w:rPr>
        <w:t>Citado 15 de Marzo de 2024</w:t>
      </w:r>
      <w:r>
        <w:rPr>
          <w:rFonts w:cs="Arial"/>
          <w:sz w:val="20"/>
          <w:szCs w:val="20"/>
        </w:rPr>
        <w:t>]; 39( 2 ): 106-114. Disponible en:</w:t>
      </w:r>
      <w:r>
        <w:rPr/>
        <w:fldChar w:fldCharType="begin"/>
      </w:r>
      <w:r>
        <w:instrText xml:space="preserve"> HYPERLINK "http://scielo.sld.cu/scielo.php?script=sci_arttext&amp;pid=S0034-75232000000200005&amp;lng=es" </w:instrText>
      </w:r>
      <w:r>
        <w:rPr/>
        <w:fldChar w:fldCharType="separate"/>
      </w:r>
      <w:r>
        <w:rPr>
          <w:rFonts w:cs="Arial"/>
          <w:color w:val="0000ff"/>
          <w:sz w:val="20"/>
          <w:szCs w:val="20"/>
          <w:u w:val="single"/>
        </w:rPr>
        <w:t>http://scielo.sld.cu/scielo.php?script=sci_arttext&amp;pid=S0034-75232000000200005&amp;lng=es</w:t>
      </w:r>
      <w:r>
        <w:rPr/>
        <w:fldChar w:fldCharType="end"/>
      </w:r>
      <w:r>
        <w:rPr>
          <w:rFonts w:cs="Arial"/>
          <w:sz w:val="20"/>
          <w:szCs w:val="20"/>
        </w:rPr>
        <w:t xml:space="preserve">. </w:t>
      </w:r>
    </w:p>
    <w:p>
      <w:pPr>
        <w:pStyle w:val="style0"/>
        <w:spacing w:lineRule="auto" w:line="240"/>
        <w:rPr>
          <w:rFonts w:cs="Arial"/>
          <w:sz w:val="20"/>
          <w:szCs w:val="20"/>
        </w:rPr>
      </w:pPr>
      <w:r>
        <w:rPr>
          <w:rFonts w:cs="Arial"/>
          <w:b/>
          <w:sz w:val="20"/>
          <w:szCs w:val="20"/>
        </w:rPr>
        <w:t>49.</w:t>
      </w:r>
      <w:r>
        <w:rPr>
          <w:rFonts w:cs="Arial"/>
          <w:sz w:val="20"/>
          <w:szCs w:val="20"/>
        </w:rPr>
        <w:t xml:space="preserve"> Guillen-León Laura A, Campos-Sánchez Carlos M, Acosta-EscanaverinoIsbetti. Consideraciones acerca de la crisis del método clínico ante el desarrollo tecnológico. FEM (Ed. impresa) [Internet] 2021 [</w:t>
      </w:r>
      <w:r>
        <w:rPr>
          <w:rFonts w:cs="Arial"/>
          <w:bCs/>
          <w:iCs/>
          <w:sz w:val="20"/>
          <w:szCs w:val="20"/>
        </w:rPr>
        <w:t>Citado 15 de Marzo de 2024</w:t>
      </w:r>
      <w:r>
        <w:rPr>
          <w:rFonts w:cs="Arial"/>
          <w:sz w:val="20"/>
          <w:szCs w:val="20"/>
        </w:rPr>
        <w:t>] ; 24( 5 ): 271-273. Disponible en</w:t>
      </w:r>
      <w:r>
        <w:rPr/>
        <w:fldChar w:fldCharType="begin"/>
      </w:r>
      <w:r>
        <w:instrText xml:space="preserve"> HYPERLINK "http://scielo.isciii.es/scielo.php?script=sci_arttext&amp;pid=S201498322021000500271&amp;lng=es" </w:instrText>
      </w:r>
      <w:r>
        <w:rPr/>
        <w:fldChar w:fldCharType="separate"/>
      </w:r>
      <w:r>
        <w:rPr>
          <w:rStyle w:val="style85"/>
          <w:rFonts w:cs="Arial"/>
          <w:sz w:val="20"/>
          <w:szCs w:val="20"/>
        </w:rPr>
        <w:t>http://scielo.isciii.es/scielo.php?script=sci_arttext&amp;pid=S201498322021000500271&amp;lng=es</w:t>
      </w:r>
      <w:r>
        <w:rPr/>
        <w:fldChar w:fldCharType="end"/>
      </w:r>
    </w:p>
    <w:p>
      <w:pPr>
        <w:pStyle w:val="style0"/>
        <w:spacing w:lineRule="auto" w:line="240"/>
        <w:rPr>
          <w:rFonts w:cs="Arial"/>
          <w:sz w:val="20"/>
          <w:szCs w:val="20"/>
        </w:rPr>
      </w:pPr>
      <w:r>
        <w:rPr>
          <w:rFonts w:cs="Arial"/>
          <w:b/>
          <w:sz w:val="20"/>
          <w:szCs w:val="20"/>
        </w:rPr>
        <w:t>50.</w:t>
      </w:r>
      <w:r>
        <w:rPr>
          <w:rFonts w:cs="Arial"/>
          <w:sz w:val="20"/>
          <w:szCs w:val="20"/>
        </w:rPr>
        <w:t xml:space="preserve"> Ruano-Restrepo, M. I., Ramírez-Zuluaga, L. P., Osorio-Bermúdez, J. D., Díaz-Vallejo, J. A., &amp; Bastidas-Achicanoy, E. El ejercicio médico en el siglo XXI. Retos y rescate del método clínico. Acta Medica Colombiana. [Internet] 2021 [</w:t>
      </w:r>
      <w:r>
        <w:rPr>
          <w:rFonts w:cs="Arial"/>
          <w:bCs/>
          <w:iCs/>
          <w:sz w:val="20"/>
          <w:szCs w:val="20"/>
        </w:rPr>
        <w:t>Citado 15 de Marzo de 2024</w:t>
      </w:r>
      <w:r>
        <w:rPr>
          <w:rFonts w:cs="Arial"/>
          <w:sz w:val="20"/>
          <w:szCs w:val="20"/>
        </w:rPr>
        <w:t xml:space="preserve">];46(3), 49-55. Disponible en: </w:t>
      </w:r>
      <w:r>
        <w:rPr/>
        <w:fldChar w:fldCharType="begin"/>
      </w:r>
      <w:r>
        <w:instrText xml:space="preserve"> HYPERLINK "https://www.redalyc.org/journal/1631/163171414008/movil/" </w:instrText>
      </w:r>
      <w:r>
        <w:rPr/>
        <w:fldChar w:fldCharType="separate"/>
      </w:r>
      <w:r>
        <w:rPr>
          <w:rFonts w:cs="Arial"/>
          <w:color w:val="0000ff"/>
          <w:sz w:val="20"/>
          <w:szCs w:val="20"/>
          <w:u w:val="single"/>
        </w:rPr>
        <w:t>https://www.redalyc.org/journal/1631/163171414008/movil/</w:t>
      </w:r>
      <w:r>
        <w:rPr/>
        <w:fldChar w:fldCharType="end"/>
      </w:r>
    </w:p>
    <w:p>
      <w:pPr>
        <w:pStyle w:val="style0"/>
        <w:spacing w:lineRule="auto" w:line="240"/>
        <w:rPr>
          <w:rFonts w:cs="Arial"/>
          <w:sz w:val="20"/>
          <w:szCs w:val="20"/>
        </w:rPr>
      </w:pPr>
      <w:r>
        <w:rPr>
          <w:rFonts w:cs="Arial"/>
          <w:b/>
          <w:sz w:val="20"/>
          <w:szCs w:val="20"/>
        </w:rPr>
        <w:t>51.</w:t>
      </w:r>
      <w:r>
        <w:rPr>
          <w:rFonts w:cs="Arial"/>
          <w:sz w:val="20"/>
          <w:szCs w:val="20"/>
        </w:rPr>
        <w:t xml:space="preserve"> Barcos Pina Indira, Álvarez Sintes Roberto, Hernández Cabrera, Griselda. Prevención cuaternaria: de la medicina clínica a la medicina social. Revista Cubana de Salud Pública. [Internet] 2019 [</w:t>
      </w:r>
      <w:r>
        <w:rPr>
          <w:rFonts w:cs="Arial"/>
          <w:bCs/>
          <w:iCs/>
          <w:sz w:val="20"/>
          <w:szCs w:val="20"/>
        </w:rPr>
        <w:t>Citado 15 de Marzo de 2024</w:t>
      </w:r>
      <w:r>
        <w:rPr>
          <w:rFonts w:cs="Arial"/>
          <w:sz w:val="20"/>
          <w:szCs w:val="20"/>
        </w:rPr>
        <w:t xml:space="preserve">]; 45, n. 4. ISSN 1561-3127.Disponible en: </w:t>
      </w:r>
    </w:p>
    <w:p>
      <w:pPr>
        <w:pStyle w:val="style0"/>
        <w:spacing w:lineRule="auto" w:line="240"/>
        <w:rPr>
          <w:rFonts w:cs="Arial"/>
          <w:sz w:val="20"/>
          <w:szCs w:val="20"/>
        </w:rPr>
      </w:pPr>
      <w:r>
        <w:rPr/>
        <w:fldChar w:fldCharType="begin"/>
      </w:r>
      <w:r>
        <w:instrText xml:space="preserve"> HYPERLINK "https://www.scielosp.org/pdf/rcsp/2019.v45n4/e1506/es" </w:instrText>
      </w:r>
      <w:r>
        <w:rPr/>
        <w:fldChar w:fldCharType="separate"/>
      </w:r>
      <w:r>
        <w:rPr>
          <w:rFonts w:cs="Arial"/>
          <w:color w:val="0000ff"/>
          <w:sz w:val="20"/>
          <w:szCs w:val="20"/>
          <w:u w:val="single"/>
        </w:rPr>
        <w:t>https://www.scielosp.org/pdf/rcsp/2019.v45n4/e1506/es</w:t>
      </w:r>
      <w:r>
        <w:rPr/>
        <w:fldChar w:fldCharType="end"/>
      </w:r>
    </w:p>
    <w:p>
      <w:pPr>
        <w:pStyle w:val="style0"/>
        <w:spacing w:lineRule="auto" w:line="240"/>
        <w:rPr>
          <w:rFonts w:cs="Arial"/>
          <w:sz w:val="20"/>
          <w:szCs w:val="20"/>
        </w:rPr>
      </w:pPr>
      <w:r>
        <w:rPr>
          <w:rFonts w:cs="Arial"/>
          <w:b/>
          <w:sz w:val="20"/>
          <w:szCs w:val="20"/>
        </w:rPr>
        <w:t>52.</w:t>
      </w:r>
      <w:r>
        <w:rPr>
          <w:rFonts w:cs="Arial"/>
          <w:sz w:val="20"/>
          <w:szCs w:val="20"/>
        </w:rPr>
        <w:t>Sanamé Navarro L. Estrategia de intervención educativa para aplicar el método clínico por estudiantes de sexto año de Medicina. Universidad de Ciencias Médicas Holguín. Tesis. [Internet] 2022 [</w:t>
      </w:r>
      <w:r>
        <w:rPr>
          <w:rFonts w:cs="Arial"/>
          <w:bCs/>
          <w:iCs/>
          <w:sz w:val="20"/>
          <w:szCs w:val="20"/>
        </w:rPr>
        <w:t>Citado 15 de Marzo de 2024</w:t>
      </w:r>
      <w:r>
        <w:rPr>
          <w:rFonts w:cs="Arial"/>
          <w:sz w:val="20"/>
          <w:szCs w:val="20"/>
        </w:rPr>
        <w:t xml:space="preserve">].Disponible en: </w:t>
      </w:r>
      <w:r>
        <w:rPr/>
        <w:fldChar w:fldCharType="begin"/>
      </w:r>
      <w:r>
        <w:instrText xml:space="preserve"> HYPERLINK "https://tesis.hlg.sld.cu/index.php?P=DownloadFile&amp;Id=2216" </w:instrText>
      </w:r>
      <w:r>
        <w:rPr/>
        <w:fldChar w:fldCharType="separate"/>
      </w:r>
      <w:r>
        <w:rPr>
          <w:rFonts w:cs="Arial"/>
          <w:color w:val="0000ff"/>
          <w:sz w:val="20"/>
          <w:szCs w:val="20"/>
          <w:u w:val="single"/>
        </w:rPr>
        <w:t>https://tesis.hlg.sld.cu/index.php?P=DownloadFile&amp;Id=2216</w:t>
      </w:r>
      <w:r>
        <w:rPr/>
        <w:fldChar w:fldCharType="end"/>
      </w:r>
    </w:p>
    <w:p>
      <w:pPr>
        <w:pStyle w:val="style0"/>
        <w:spacing w:lineRule="auto" w:line="240"/>
        <w:rPr>
          <w:rFonts w:cs="Arial"/>
          <w:sz w:val="20"/>
          <w:szCs w:val="20"/>
        </w:rPr>
      </w:pPr>
      <w:r>
        <w:rPr>
          <w:rFonts w:cs="Arial"/>
          <w:b/>
          <w:sz w:val="20"/>
          <w:szCs w:val="20"/>
        </w:rPr>
        <w:t>53.</w:t>
      </w:r>
      <w:r>
        <w:rPr>
          <w:rFonts w:cs="Arial"/>
          <w:sz w:val="20"/>
          <w:szCs w:val="20"/>
        </w:rPr>
        <w:t xml:space="preserve"> Hernández Castellano G, Cisneros Alvarez Y, Osorio Serrano M, Lamorut Turro R, Silva Velasco E, Carrasco Feria MDA.Evaluación de la aplicación del método clínico en exámenes prácticos finales de la asignatura Propedéutica Clínica. In EdumedHolguín2021. [Internet] 2022 [</w:t>
      </w:r>
      <w:r>
        <w:rPr>
          <w:rFonts w:cs="Arial"/>
          <w:bCs/>
          <w:iCs/>
          <w:sz w:val="20"/>
          <w:szCs w:val="20"/>
        </w:rPr>
        <w:t>Citado 15 de Marzo de 2024</w:t>
      </w:r>
      <w:r>
        <w:rPr>
          <w:rFonts w:cs="Arial"/>
          <w:sz w:val="20"/>
          <w:szCs w:val="20"/>
        </w:rPr>
        <w:t xml:space="preserve">].Disponible en: </w:t>
      </w:r>
      <w:r>
        <w:rPr/>
        <w:fldChar w:fldCharType="begin"/>
      </w:r>
      <w:r>
        <w:instrText xml:space="preserve"> HYPERLINK "https://edumedholguin2021.sld.cu/index.php/edumedholguin/2021/paper/viewFile/186/105" </w:instrText>
      </w:r>
      <w:r>
        <w:rPr/>
        <w:fldChar w:fldCharType="separate"/>
      </w:r>
      <w:r>
        <w:rPr>
          <w:rFonts w:cs="Arial"/>
          <w:color w:val="0000ff"/>
          <w:sz w:val="20"/>
          <w:szCs w:val="20"/>
          <w:u w:val="single"/>
        </w:rPr>
        <w:t>https://edumedholguin2021.sld.cu/index.php/edumedholguin/2021/paper/viewFile/186/105</w:t>
      </w:r>
      <w:r>
        <w:rPr/>
        <w:fldChar w:fldCharType="end"/>
      </w:r>
    </w:p>
    <w:p>
      <w:pPr>
        <w:pStyle w:val="style0"/>
        <w:spacing w:lineRule="auto" w:line="240"/>
        <w:rPr>
          <w:rFonts w:cs="Arial"/>
          <w:sz w:val="20"/>
          <w:szCs w:val="20"/>
        </w:rPr>
      </w:pPr>
      <w:r>
        <w:rPr>
          <w:rFonts w:cs="Arial"/>
          <w:b/>
          <w:sz w:val="20"/>
          <w:szCs w:val="20"/>
        </w:rPr>
        <w:t>54.</w:t>
      </w:r>
      <w:r>
        <w:rPr>
          <w:rFonts w:cs="Arial"/>
          <w:sz w:val="20"/>
          <w:szCs w:val="20"/>
        </w:rPr>
        <w:t xml:space="preserve"> Escobar YéndezNilia Victoria, Tamayo Escobar Osmany Enrique, García Olivera Tania María. Aproximación a la formación por competencias profesionales desde las asignaturas Propedéutica Clínica y Medicina Interna. EducMedSuper [Internet] 2022 [</w:t>
      </w:r>
      <w:r>
        <w:rPr>
          <w:rFonts w:cs="Arial"/>
          <w:bCs/>
          <w:iCs/>
          <w:sz w:val="20"/>
          <w:szCs w:val="20"/>
        </w:rPr>
        <w:t>Citado 15 de Marzo de 2024</w:t>
      </w:r>
      <w:r>
        <w:rPr>
          <w:rFonts w:cs="Arial"/>
          <w:sz w:val="20"/>
          <w:szCs w:val="20"/>
        </w:rPr>
        <w:t xml:space="preserve">]; 36(1): e3252. Disponible en: </w:t>
      </w:r>
      <w:r>
        <w:rPr/>
        <w:fldChar w:fldCharType="begin"/>
      </w:r>
      <w:r>
        <w:instrText xml:space="preserve"> HYPERLINK "http://scielo.sld.cu/scielo.php?script=sci_arttext&amp;pid=S0864-21412022000100017&amp;lng=es/" </w:instrText>
      </w:r>
      <w:r>
        <w:rPr/>
        <w:fldChar w:fldCharType="separate"/>
      </w:r>
      <w:r>
        <w:rPr>
          <w:rFonts w:cs="Arial"/>
          <w:color w:val="0000ff"/>
          <w:sz w:val="20"/>
          <w:szCs w:val="20"/>
          <w:u w:val="single"/>
        </w:rPr>
        <w:t>http://scielo.sld.cu/scielo.php?script=sci_arttext&amp;pid=S0864-21412022000100017&amp;lng=es/</w:t>
      </w:r>
      <w:r>
        <w:rPr/>
        <w:fldChar w:fldCharType="end"/>
      </w:r>
    </w:p>
    <w:p>
      <w:pPr>
        <w:pStyle w:val="style0"/>
        <w:spacing w:lineRule="auto" w:line="240"/>
        <w:rPr>
          <w:rFonts w:cs="Arial"/>
          <w:sz w:val="20"/>
          <w:szCs w:val="20"/>
        </w:rPr>
      </w:pPr>
      <w:r>
        <w:rPr>
          <w:rFonts w:cs="Arial"/>
          <w:b/>
          <w:sz w:val="20"/>
          <w:szCs w:val="20"/>
        </w:rPr>
        <w:t>55.</w:t>
      </w:r>
      <w:r>
        <w:rPr>
          <w:rFonts w:cs="Arial"/>
          <w:sz w:val="20"/>
          <w:szCs w:val="20"/>
        </w:rPr>
        <w:t xml:space="preserve"> Santana Pérez JL, García Pérez RP, Armas Crespo M, Concepción Cuétara PM, Álvarez Sintes R, Rodríguez Luis Y. Características de la enseñanza-aprendizaje del método clínico en las asignaturas de perfil clínico-quirúrgico de la carrera de Medicina. Mediciego [Internet] 2023 [</w:t>
      </w:r>
      <w:r>
        <w:rPr>
          <w:rFonts w:cs="Arial"/>
          <w:bCs/>
          <w:iCs/>
          <w:sz w:val="20"/>
          <w:szCs w:val="20"/>
        </w:rPr>
        <w:t>Citado 15 de Marzo de 2024</w:t>
      </w:r>
      <w:r>
        <w:rPr>
          <w:rFonts w:cs="Arial"/>
          <w:sz w:val="20"/>
          <w:szCs w:val="20"/>
        </w:rPr>
        <w:t xml:space="preserve">]; 29(1):e3649. Disponible en: </w:t>
      </w:r>
      <w:r>
        <w:rPr/>
        <w:fldChar w:fldCharType="begin"/>
      </w:r>
      <w:r>
        <w:instrText xml:space="preserve"> HYPERLINK "https://revmediciego.sld.cu/index.php/mediciego/article/view/3649" </w:instrText>
      </w:r>
      <w:r>
        <w:rPr/>
        <w:fldChar w:fldCharType="separate"/>
      </w:r>
      <w:r>
        <w:rPr>
          <w:rFonts w:cs="Arial"/>
          <w:color w:val="0000ff"/>
          <w:sz w:val="20"/>
          <w:szCs w:val="20"/>
          <w:u w:val="single"/>
        </w:rPr>
        <w:t>https://revmediciego.sld.cu/index.php/mediciego/article/view/3649</w:t>
      </w:r>
      <w:r>
        <w:rPr/>
        <w:fldChar w:fldCharType="end"/>
      </w:r>
    </w:p>
    <w:p>
      <w:pPr>
        <w:pStyle w:val="style0"/>
        <w:spacing w:lineRule="auto" w:line="240"/>
        <w:rPr>
          <w:rFonts w:cs="Arial"/>
          <w:sz w:val="20"/>
          <w:szCs w:val="20"/>
          <w:lang w:val="es-ES_tradnl"/>
        </w:rPr>
      </w:pPr>
      <w:r>
        <w:rPr>
          <w:rFonts w:cs="Arial"/>
          <w:b/>
          <w:sz w:val="20"/>
          <w:szCs w:val="20"/>
        </w:rPr>
        <w:t>56.</w:t>
      </w:r>
      <w:r>
        <w:rPr>
          <w:rFonts w:cs="Arial"/>
          <w:sz w:val="20"/>
          <w:szCs w:val="20"/>
          <w:lang w:val="es-ES_tradnl"/>
        </w:rPr>
        <w:t>Silva Aycaguer L C. Diseño Razonado de Muestras y Captación de Datos para la Investigación Sanitaria Casa del Libro [Internet] 2000 [</w:t>
      </w:r>
      <w:r>
        <w:rPr>
          <w:rFonts w:cs="Arial"/>
          <w:bCs/>
          <w:sz w:val="20"/>
          <w:szCs w:val="20"/>
          <w:lang w:val="es-ES_tradnl"/>
        </w:rPr>
        <w:t>Citado 15 de Marzo de 2024</w:t>
      </w:r>
      <w:r>
        <w:rPr>
          <w:rFonts w:cs="Arial"/>
          <w:sz w:val="20"/>
          <w:szCs w:val="20"/>
          <w:lang w:val="es-ES_tradnl"/>
        </w:rPr>
        <w:t xml:space="preserve">].Disponible en: </w:t>
      </w:r>
      <w:r>
        <w:rPr/>
        <w:fldChar w:fldCharType="begin"/>
      </w:r>
      <w:r>
        <w:instrText xml:space="preserve"> HYPERLINK "https://www.casadellibro.com/libro-diseno-razonado-de-muestras-y-captacion-de-datos-para-la-investig-acion-sanitaria-incluye-cd-rom/9788479784546/737718" </w:instrText>
      </w:r>
      <w:r>
        <w:rPr/>
        <w:fldChar w:fldCharType="separate"/>
      </w:r>
      <w:r>
        <w:rPr>
          <w:rFonts w:cs="Arial"/>
          <w:color w:val="0000ff"/>
          <w:sz w:val="20"/>
          <w:szCs w:val="20"/>
          <w:u w:val="single"/>
          <w:lang w:val="es-ES_tradnl"/>
        </w:rPr>
        <w:t>https://www.casadellibro.com/libro-diseno-razonado-de-muestras-y-captacion-de-datos-para-la-investig-acion-sanitaria-incluye-cd-rom/9788479784546/737718</w:t>
      </w:r>
      <w:r>
        <w:rPr/>
        <w:fldChar w:fldCharType="end"/>
      </w:r>
    </w:p>
    <w:p>
      <w:pPr>
        <w:pStyle w:val="style0"/>
        <w:spacing w:lineRule="auto" w:line="240"/>
        <w:rPr>
          <w:rFonts w:cs="Arial"/>
          <w:sz w:val="20"/>
          <w:szCs w:val="20"/>
        </w:rPr>
      </w:pPr>
      <w:r>
        <w:rPr>
          <w:rFonts w:cs="Arial"/>
          <w:b/>
          <w:sz w:val="20"/>
          <w:szCs w:val="20"/>
        </w:rPr>
        <w:t>57.</w:t>
      </w:r>
      <w:r>
        <w:rPr>
          <w:rFonts w:cs="Arial"/>
          <w:sz w:val="20"/>
          <w:szCs w:val="20"/>
        </w:rPr>
        <w:t xml:space="preserve"> Silva Velazco E. Sistema de procedimientos para el desarrollo de habilidades clínicas en estudiantes de tercer año de Medicina. Universidad de Ciencias Médicas Holguín. Tesis. [Internet] 2019 [</w:t>
      </w:r>
      <w:r>
        <w:rPr>
          <w:rFonts w:cs="Arial"/>
          <w:bCs/>
          <w:iCs/>
          <w:sz w:val="20"/>
          <w:szCs w:val="20"/>
        </w:rPr>
        <w:t>Citado 18 de Marzo de 2024</w:t>
      </w:r>
      <w:r>
        <w:rPr>
          <w:rFonts w:cs="Arial"/>
          <w:sz w:val="20"/>
          <w:szCs w:val="20"/>
        </w:rPr>
        <w:t>].</w:t>
      </w:r>
    </w:p>
    <w:p>
      <w:pPr>
        <w:pStyle w:val="style0"/>
        <w:spacing w:lineRule="auto" w:line="240"/>
        <w:rPr>
          <w:rFonts w:cs="Arial"/>
          <w:sz w:val="20"/>
          <w:szCs w:val="20"/>
        </w:rPr>
      </w:pPr>
      <w:r>
        <w:rPr>
          <w:rFonts w:cs="Arial"/>
          <w:sz w:val="20"/>
          <w:szCs w:val="20"/>
        </w:rPr>
        <w:t xml:space="preserve">Disponible en: </w:t>
      </w:r>
      <w:r>
        <w:rPr/>
        <w:fldChar w:fldCharType="begin"/>
      </w:r>
      <w:r>
        <w:instrText xml:space="preserve"> HYPERLINK "https://tesis.hlg.sld.cu/index.php?P=DownloadFile&amp;Id=1705" </w:instrText>
      </w:r>
      <w:r>
        <w:rPr/>
        <w:fldChar w:fldCharType="separate"/>
      </w:r>
      <w:r>
        <w:rPr>
          <w:rFonts w:cs="Arial"/>
          <w:color w:val="0000ff"/>
          <w:sz w:val="20"/>
          <w:szCs w:val="20"/>
          <w:u w:val="single"/>
        </w:rPr>
        <w:t>https://tesis.hlg.sld.cu/index.php?P=DownloadFile&amp;Id=1705</w:t>
      </w:r>
      <w:r>
        <w:rPr/>
        <w:fldChar w:fldCharType="end"/>
      </w:r>
    </w:p>
    <w:p>
      <w:pPr>
        <w:pStyle w:val="style0"/>
        <w:spacing w:lineRule="auto" w:line="240"/>
        <w:rPr>
          <w:rFonts w:cs="Arial"/>
          <w:b/>
          <w:sz w:val="20"/>
          <w:szCs w:val="20"/>
          <w:lang w:val="es-ES_tradnl"/>
        </w:rPr>
      </w:pPr>
    </w:p>
    <w:p>
      <w:pPr>
        <w:pStyle w:val="style0"/>
        <w:spacing w:lineRule="auto" w:line="240"/>
        <w:rPr>
          <w:rFonts w:cs="Arial"/>
          <w:b/>
          <w:sz w:val="20"/>
          <w:szCs w:val="20"/>
          <w:lang w:val="es-ES_tradnl"/>
        </w:rPr>
      </w:pPr>
    </w:p>
    <w:p>
      <w:pPr>
        <w:pStyle w:val="style0"/>
        <w:spacing w:lineRule="auto" w:line="240"/>
        <w:rPr>
          <w:rFonts w:cs="Arial"/>
          <w:sz w:val="20"/>
          <w:szCs w:val="20"/>
          <w:lang w:val="es-ES_tradnl"/>
        </w:rPr>
      </w:pPr>
      <w:r>
        <w:rPr>
          <w:rFonts w:cs="Arial"/>
          <w:b/>
          <w:sz w:val="20"/>
          <w:szCs w:val="20"/>
          <w:lang w:val="es-ES_tradnl"/>
        </w:rPr>
        <w:t>58.</w:t>
      </w:r>
      <w:r>
        <w:rPr>
          <w:rFonts w:cs="Arial"/>
          <w:sz w:val="20"/>
          <w:szCs w:val="20"/>
          <w:lang w:val="es-ES_tradnl"/>
        </w:rPr>
        <w:t>Asamblea General, Fortaleza, Brasil, octubre 2013. Helsinki: 18ª Asamblea Mundial; [Internet] 2013 [</w:t>
      </w:r>
      <w:r>
        <w:rPr>
          <w:rFonts w:cs="Arial"/>
          <w:bCs/>
          <w:sz w:val="20"/>
          <w:szCs w:val="20"/>
          <w:lang w:val="es-ES_tradnl"/>
        </w:rPr>
        <w:t>Citado 15 de Marzo de 2024</w:t>
      </w:r>
      <w:r>
        <w:rPr>
          <w:rFonts w:cs="Arial"/>
          <w:sz w:val="20"/>
          <w:szCs w:val="20"/>
          <w:lang w:val="es-ES_tradnl"/>
        </w:rPr>
        <w:t xml:space="preserve">].Disponible en: </w:t>
      </w:r>
    </w:p>
    <w:p>
      <w:pPr>
        <w:pStyle w:val="style0"/>
        <w:spacing w:lineRule="auto" w:line="240"/>
        <w:rPr>
          <w:rFonts w:cs="Arial"/>
          <w:sz w:val="20"/>
          <w:szCs w:val="20"/>
          <w:lang w:val="es-ES_tradnl"/>
        </w:rPr>
      </w:pPr>
      <w:r>
        <w:rPr/>
        <w:fldChar w:fldCharType="begin"/>
      </w:r>
      <w:r>
        <w:instrText xml:space="preserve"> HYPERLINK "https://declaracion-de-helsinki-de-la-amm-principios-eticos-para-las-investigaciones-medicas-en-seres-humanos.pdf" </w:instrText>
      </w:r>
      <w:r>
        <w:rPr/>
        <w:fldChar w:fldCharType="separate"/>
      </w:r>
      <w:r>
        <w:rPr>
          <w:rStyle w:val="style85"/>
          <w:rFonts w:cs="Arial"/>
          <w:sz w:val="20"/>
          <w:szCs w:val="20"/>
          <w:lang w:val="es-ES_tradnl"/>
        </w:rPr>
        <w:t>https://declaracion-de-helsinki-de-la-amm-principios-eticos-para-las-investigaciones-medicas-en-seres-humanos.pdf</w:t>
      </w:r>
      <w:r>
        <w:rPr/>
        <w:fldChar w:fldCharType="end"/>
      </w:r>
    </w:p>
    <w:p>
      <w:pPr>
        <w:pStyle w:val="style0"/>
        <w:spacing w:lineRule="auto" w:line="240"/>
        <w:rPr>
          <w:rFonts w:cs="Arial"/>
          <w:sz w:val="20"/>
          <w:szCs w:val="20"/>
        </w:rPr>
      </w:pPr>
      <w:r>
        <w:rPr>
          <w:rFonts w:cs="Arial"/>
          <w:b/>
          <w:sz w:val="20"/>
          <w:szCs w:val="20"/>
        </w:rPr>
        <w:t>59.</w:t>
      </w:r>
      <w:r>
        <w:rPr>
          <w:rFonts w:cs="Arial"/>
          <w:sz w:val="20"/>
          <w:szCs w:val="20"/>
        </w:rPr>
        <w:t>Gasull, Andrea; Salomón, Susana Elsa; Di Lorenzo, Gabriela; Zizzias, Santiago; Suso, Andrea; Carena, José Alberto. Caracterización de una población de estudiantes de medicina. Revista Médica Universitaria. [Internet] 2019 [</w:t>
      </w:r>
      <w:r>
        <w:rPr>
          <w:rFonts w:cs="Arial"/>
          <w:bCs/>
          <w:iCs/>
          <w:sz w:val="20"/>
          <w:szCs w:val="20"/>
        </w:rPr>
        <w:t>Citado 21 de Marzo de 2024</w:t>
      </w:r>
      <w:r>
        <w:rPr>
          <w:rFonts w:cs="Arial"/>
          <w:sz w:val="20"/>
          <w:szCs w:val="20"/>
        </w:rPr>
        <w:t>]; Vol. 12, no. 1, [10] p. Disponible en:</w:t>
      </w:r>
    </w:p>
    <w:p>
      <w:pPr>
        <w:pStyle w:val="style0"/>
        <w:spacing w:lineRule="auto" w:line="240"/>
        <w:rPr>
          <w:rFonts w:cs="Arial"/>
          <w:sz w:val="20"/>
          <w:szCs w:val="20"/>
        </w:rPr>
      </w:pPr>
      <w:r>
        <w:rPr/>
        <w:fldChar w:fldCharType="begin"/>
      </w:r>
      <w:r>
        <w:instrText xml:space="preserve"> HYPERLINK "https://bdigital.uncu.edu.ar/7771/" </w:instrText>
      </w:r>
      <w:r>
        <w:rPr/>
        <w:fldChar w:fldCharType="separate"/>
      </w:r>
      <w:r>
        <w:rPr>
          <w:rFonts w:cs="Arial"/>
          <w:color w:val="0000ff"/>
          <w:sz w:val="20"/>
          <w:szCs w:val="20"/>
          <w:u w:val="single"/>
        </w:rPr>
        <w:t>https://bdigital.uncu.edu.ar/7771/</w:t>
      </w:r>
      <w:r>
        <w:rPr/>
        <w:fldChar w:fldCharType="end"/>
      </w:r>
      <w:r>
        <w:rPr>
          <w:rFonts w:cs="Arial"/>
          <w:sz w:val="20"/>
          <w:szCs w:val="20"/>
        </w:rPr>
        <w:t xml:space="preserve"> .</w:t>
      </w:r>
    </w:p>
    <w:p>
      <w:pPr>
        <w:pStyle w:val="style0"/>
        <w:spacing w:lineRule="auto" w:line="240"/>
        <w:rPr>
          <w:rFonts w:cs="Arial"/>
          <w:sz w:val="20"/>
          <w:szCs w:val="20"/>
        </w:rPr>
      </w:pPr>
      <w:r>
        <w:rPr>
          <w:rFonts w:cs="Arial"/>
          <w:b/>
          <w:sz w:val="20"/>
          <w:szCs w:val="20"/>
        </w:rPr>
        <w:t>60.</w:t>
      </w:r>
      <w:r>
        <w:rPr>
          <w:rFonts w:cs="Arial"/>
          <w:sz w:val="20"/>
          <w:szCs w:val="20"/>
        </w:rPr>
        <w:t xml:space="preserve"> Fernández-Ortega Miguel Ángel, Ortiz-Montalvo Armando, Ponce-Rosas Efrén Raúl, Fajardo-Ortiz Guillermo, Mazón-Ramírez Juan José. Caracterización de alumnos de la carrera de Medicina. Investigación educ. Médica. [Internet] 2019 [</w:t>
      </w:r>
      <w:r>
        <w:rPr>
          <w:rFonts w:cs="Arial"/>
          <w:bCs/>
          <w:iCs/>
          <w:sz w:val="20"/>
          <w:szCs w:val="20"/>
        </w:rPr>
        <w:t>Citado 21 de Marzo de 2024</w:t>
      </w:r>
      <w:r>
        <w:rPr>
          <w:rFonts w:cs="Arial"/>
          <w:sz w:val="20"/>
          <w:szCs w:val="20"/>
        </w:rPr>
        <w:t xml:space="preserve">]; 5(19): 148-154. Disponible en: </w:t>
      </w:r>
      <w:r>
        <w:rPr/>
        <w:fldChar w:fldCharType="begin"/>
      </w:r>
      <w:r>
        <w:instrText xml:space="preserve"> HYPERLINK "http://www.scielo.org.mx/scielo.php?script=sci_arttext&amp;pid=S2007-50572016000300148&amp;lng=es/" </w:instrText>
      </w:r>
      <w:r>
        <w:rPr/>
        <w:fldChar w:fldCharType="separate"/>
      </w:r>
      <w:r>
        <w:rPr>
          <w:rStyle w:val="style85"/>
          <w:rFonts w:cs="Arial"/>
          <w:sz w:val="20"/>
          <w:szCs w:val="20"/>
        </w:rPr>
        <w:t>http://www.scielo.org.mx/scielo.php?script=sci_arttext&amp;pid=S2007-50572016000300148&amp;lng=es/</w:t>
      </w:r>
      <w:r>
        <w:rPr/>
        <w:fldChar w:fldCharType="end"/>
      </w:r>
    </w:p>
    <w:p>
      <w:pPr>
        <w:pStyle w:val="style0"/>
        <w:spacing w:lineRule="auto" w:line="240"/>
        <w:rPr>
          <w:rFonts w:cs="Arial"/>
          <w:sz w:val="20"/>
          <w:szCs w:val="20"/>
        </w:rPr>
      </w:pPr>
      <w:r>
        <w:rPr>
          <w:rFonts w:cs="Arial"/>
          <w:b/>
          <w:sz w:val="20"/>
          <w:szCs w:val="20"/>
        </w:rPr>
        <w:t>61.</w:t>
      </w:r>
      <w:r>
        <w:rPr>
          <w:rFonts w:cs="Arial"/>
          <w:sz w:val="20"/>
          <w:szCs w:val="20"/>
        </w:rPr>
        <w:t xml:space="preserve"> Moreno S, Vergara C, Murcia C, Moreno F. Caracterización del estudiante de medicina de la Pontificia Universidad Javeriana de Cali. Aspectos sociodemográficos. Universitas Médica. [Internet] 2019 [</w:t>
      </w:r>
      <w:r>
        <w:rPr>
          <w:rFonts w:cs="Arial"/>
          <w:bCs/>
          <w:iCs/>
          <w:sz w:val="20"/>
          <w:szCs w:val="20"/>
        </w:rPr>
        <w:t>Citado 21 de Marzo de 2024</w:t>
      </w:r>
      <w:r>
        <w:rPr>
          <w:rFonts w:cs="Arial"/>
          <w:sz w:val="20"/>
          <w:szCs w:val="20"/>
        </w:rPr>
        <w:t xml:space="preserve">]; 57(4):450–66. Disponible en: </w:t>
      </w:r>
    </w:p>
    <w:p>
      <w:pPr>
        <w:pStyle w:val="style0"/>
        <w:spacing w:lineRule="auto" w:line="240"/>
        <w:rPr>
          <w:rFonts w:cs="Arial"/>
          <w:sz w:val="20"/>
          <w:szCs w:val="20"/>
        </w:rPr>
      </w:pPr>
      <w:r>
        <w:rPr/>
        <w:fldChar w:fldCharType="begin"/>
      </w:r>
      <w:r>
        <w:instrText xml:space="preserve"> HYPERLINK "https://www.redalyc.org/pdf/2310/231051147004.pdf" </w:instrText>
      </w:r>
      <w:r>
        <w:rPr/>
        <w:fldChar w:fldCharType="separate"/>
      </w:r>
      <w:r>
        <w:rPr>
          <w:rFonts w:cs="Arial"/>
          <w:color w:val="0000ff"/>
          <w:sz w:val="20"/>
          <w:szCs w:val="20"/>
          <w:u w:val="single"/>
        </w:rPr>
        <w:t>https://www.redalyc.org/pdf/2310/231051147004.pdf</w:t>
      </w:r>
      <w:r>
        <w:rPr/>
        <w:fldChar w:fldCharType="end"/>
      </w:r>
    </w:p>
    <w:p>
      <w:pPr>
        <w:pStyle w:val="style0"/>
        <w:spacing w:lineRule="auto" w:line="240"/>
        <w:rPr>
          <w:rFonts w:cs="Arial"/>
          <w:sz w:val="20"/>
          <w:szCs w:val="20"/>
        </w:rPr>
      </w:pPr>
      <w:r>
        <w:rPr>
          <w:rFonts w:cs="Arial"/>
          <w:b/>
          <w:sz w:val="20"/>
          <w:szCs w:val="20"/>
        </w:rPr>
        <w:t>62</w:t>
      </w:r>
      <w:r>
        <w:rPr>
          <w:rFonts w:cs="Arial"/>
          <w:sz w:val="20"/>
          <w:szCs w:val="20"/>
        </w:rPr>
        <w:t>.</w:t>
      </w:r>
      <w:r>
        <w:rPr>
          <w:rFonts w:cs="Arial"/>
          <w:sz w:val="20"/>
          <w:szCs w:val="20"/>
        </w:rPr>
        <w:t xml:space="preserve"> Yin K, Yang L, Zhang R, Zheng D, Wilkes MS, Lai Y.Diferencias de género y factores que influyen en la elección de especialidades: hallazgos de una facultad de medicina de China. Front PublicHealth. [Internet] 2021 [</w:t>
      </w:r>
      <w:r>
        <w:rPr>
          <w:rFonts w:cs="Arial"/>
          <w:bCs/>
          <w:iCs/>
          <w:sz w:val="20"/>
          <w:szCs w:val="20"/>
        </w:rPr>
        <w:t>Citado 21 de Marzo de 2024</w:t>
      </w:r>
      <w:r>
        <w:rPr>
          <w:rFonts w:cs="Arial"/>
          <w:sz w:val="20"/>
          <w:szCs w:val="20"/>
        </w:rPr>
        <w:t xml:space="preserve">]; 9:648612. Disponible en: </w:t>
      </w:r>
      <w:r>
        <w:rPr/>
        <w:fldChar w:fldCharType="begin"/>
      </w:r>
      <w:r>
        <w:instrText xml:space="preserve"> HYPERLINK "https://www.ncbi.nlm.nih.gov/pmc/articles/PMC8027487/pdf/fpubh-09-648612.pdf/" </w:instrText>
      </w:r>
      <w:r>
        <w:rPr/>
        <w:fldChar w:fldCharType="separate"/>
      </w:r>
      <w:r>
        <w:rPr>
          <w:rFonts w:cs="Arial"/>
          <w:color w:val="0000ff"/>
          <w:sz w:val="20"/>
          <w:szCs w:val="20"/>
          <w:u w:val="single"/>
        </w:rPr>
        <w:t>https://www.ncbi.nlm.nih.gov/pmc/articles/PMC8027487/pdf/fpubh-09-648612.pdf/</w:t>
      </w:r>
      <w:r>
        <w:rPr/>
        <w:fldChar w:fldCharType="end"/>
      </w:r>
    </w:p>
    <w:p>
      <w:pPr>
        <w:pStyle w:val="style0"/>
        <w:spacing w:lineRule="auto" w:line="240"/>
        <w:rPr>
          <w:rFonts w:cs="Arial"/>
          <w:sz w:val="20"/>
          <w:szCs w:val="20"/>
        </w:rPr>
      </w:pPr>
      <w:r>
        <w:rPr>
          <w:rFonts w:cs="Arial"/>
          <w:b/>
          <w:sz w:val="20"/>
          <w:szCs w:val="20"/>
          <w:lang w:val="en-US"/>
        </w:rPr>
        <w:t>63.</w:t>
      </w:r>
      <w:r>
        <w:rPr>
          <w:rFonts w:cs="Arial"/>
          <w:sz w:val="20"/>
          <w:szCs w:val="20"/>
          <w:lang w:val="en-US"/>
        </w:rPr>
        <w:t xml:space="preserve">Levaillant M, Levaillant L, Lerolle N, Vallet B, Hamel-Broza JF. </w:t>
      </w:r>
      <w:r>
        <w:rPr>
          <w:rFonts w:cs="Arial"/>
          <w:sz w:val="20"/>
          <w:szCs w:val="20"/>
        </w:rPr>
        <w:t>Factores que influyen en la elección de especialización de los estudiantes de medicina: una revisión sistemática basada en el género. EClinicalMedicine. [Internet] 2021 [</w:t>
      </w:r>
      <w:r>
        <w:rPr>
          <w:rFonts w:cs="Arial"/>
          <w:bCs/>
          <w:iCs/>
          <w:sz w:val="20"/>
          <w:szCs w:val="20"/>
        </w:rPr>
        <w:t>Citado 21 de Marzo de 2024</w:t>
      </w:r>
      <w:r>
        <w:rPr>
          <w:rFonts w:cs="Arial"/>
          <w:sz w:val="20"/>
          <w:szCs w:val="20"/>
        </w:rPr>
        <w:t xml:space="preserve">]; 28:100589. Disponible en: </w:t>
      </w:r>
      <w:r>
        <w:rPr/>
        <w:fldChar w:fldCharType="begin"/>
      </w:r>
      <w:r>
        <w:instrText xml:space="preserve"> HYPERLINK "https://www.ncbi.nlm.nih.gov/pmc/articles/PMC7588859/pdf/main.pdf" </w:instrText>
      </w:r>
      <w:r>
        <w:rPr/>
        <w:fldChar w:fldCharType="separate"/>
      </w:r>
      <w:r>
        <w:rPr>
          <w:rFonts w:cs="Arial"/>
          <w:color w:val="0000ff"/>
          <w:sz w:val="20"/>
          <w:szCs w:val="20"/>
          <w:u w:val="single"/>
        </w:rPr>
        <w:t>https://www.ncbi.nlm.nih.gov/pmc/articles/PMC7588859/pdf/main.pdf</w:t>
      </w:r>
      <w:r>
        <w:rPr/>
        <w:fldChar w:fldCharType="end"/>
      </w:r>
    </w:p>
    <w:p>
      <w:pPr>
        <w:pStyle w:val="style0"/>
        <w:spacing w:lineRule="auto" w:line="240"/>
        <w:rPr>
          <w:rFonts w:cs="Arial"/>
          <w:sz w:val="20"/>
          <w:szCs w:val="20"/>
        </w:rPr>
      </w:pPr>
      <w:r>
        <w:rPr>
          <w:rFonts w:cs="Arial"/>
          <w:b/>
          <w:sz w:val="20"/>
          <w:szCs w:val="20"/>
        </w:rPr>
        <w:t>64.</w:t>
      </w:r>
      <w:r>
        <w:rPr>
          <w:rFonts w:cs="Arial"/>
          <w:sz w:val="20"/>
          <w:szCs w:val="20"/>
          <w:lang w:eastAsia="es-HN"/>
        </w:rPr>
        <w:t xml:space="preserve"> Vygotsky LS. La mente en la sociedad: el desarrollo de procesos psicológicos superiores. Harvard UniversityPress.[Internet] 1967 [</w:t>
      </w:r>
      <w:r>
        <w:rPr>
          <w:rFonts w:cs="Arial"/>
          <w:bCs/>
          <w:iCs/>
          <w:sz w:val="20"/>
          <w:szCs w:val="20"/>
          <w:lang w:eastAsia="es-HN"/>
        </w:rPr>
        <w:t>Citado 21 de Marzo de 2024</w:t>
      </w:r>
      <w:r>
        <w:rPr>
          <w:rFonts w:cs="Arial"/>
          <w:sz w:val="20"/>
          <w:szCs w:val="20"/>
          <w:lang w:eastAsia="es-HN"/>
        </w:rPr>
        <w:t>]. Disponible en:</w:t>
      </w:r>
    </w:p>
    <w:p>
      <w:pPr>
        <w:pStyle w:val="style0"/>
        <w:spacing w:lineRule="auto" w:line="240"/>
        <w:rPr>
          <w:rFonts w:cs="Arial"/>
          <w:sz w:val="20"/>
          <w:szCs w:val="20"/>
          <w:lang w:eastAsia="es-HN"/>
        </w:rPr>
      </w:pPr>
      <w:r>
        <w:rPr/>
        <w:fldChar w:fldCharType="begin"/>
      </w:r>
      <w:r>
        <w:instrText xml:space="preserve"> HYPERLINK "https://saberespsi.files.wordpress.com/2016/09/vygostki-el-desarrollo-de-los-procesos-psicolc3b3gicos-superiores.pdf" </w:instrText>
      </w:r>
      <w:r>
        <w:rPr/>
        <w:fldChar w:fldCharType="separate"/>
      </w:r>
      <w:r>
        <w:rPr>
          <w:rFonts w:cs="Arial"/>
          <w:color w:val="0000ff"/>
          <w:sz w:val="20"/>
          <w:szCs w:val="20"/>
          <w:u w:val="single"/>
          <w:lang w:eastAsia="es-HN"/>
        </w:rPr>
        <w:t>https://saberespsi.files.wordpress.com/2016/09/vygostki-el-desarrollo-de-los-procesos-psicolc3b3gicos-superiores.pdf</w:t>
      </w:r>
      <w:r>
        <w:rPr/>
        <w:fldChar w:fldCharType="end"/>
      </w:r>
    </w:p>
    <w:p>
      <w:pPr>
        <w:pStyle w:val="style0"/>
        <w:spacing w:lineRule="auto" w:line="240"/>
        <w:rPr>
          <w:rFonts w:cs="Arial"/>
          <w:sz w:val="20"/>
          <w:szCs w:val="20"/>
          <w:lang w:eastAsia="es-HN"/>
        </w:rPr>
      </w:pPr>
      <w:r>
        <w:rPr>
          <w:rFonts w:cs="Arial"/>
          <w:b/>
          <w:sz w:val="20"/>
          <w:szCs w:val="20"/>
          <w:lang w:eastAsia="es-HN"/>
        </w:rPr>
        <w:t>65.</w:t>
      </w:r>
      <w:r>
        <w:rPr>
          <w:rFonts w:cs="Arial"/>
          <w:sz w:val="20"/>
          <w:szCs w:val="20"/>
          <w:lang w:eastAsia="es-HN"/>
        </w:rPr>
        <w:t xml:space="preserve"> Sánchez-Sánchez F, Arias-Gundín O. Diferencias de género en el rendimiento académico: el papel mediador de la personalidad. Personalidad y diferencias individuales. ScienceDirect.[Internet] 2019 [</w:t>
      </w:r>
      <w:r>
        <w:rPr>
          <w:rFonts w:cs="Arial"/>
          <w:bCs/>
          <w:iCs/>
          <w:sz w:val="20"/>
          <w:szCs w:val="20"/>
          <w:lang w:eastAsia="es-HN"/>
        </w:rPr>
        <w:t>Citado 21 de Marzo de 2024</w:t>
      </w:r>
      <w:r>
        <w:rPr>
          <w:rFonts w:cs="Arial"/>
          <w:sz w:val="20"/>
          <w:szCs w:val="20"/>
          <w:lang w:eastAsia="es-HN"/>
        </w:rPr>
        <w:t>];106, 203-208.Disponible en:</w:t>
      </w:r>
    </w:p>
    <w:p>
      <w:pPr>
        <w:pStyle w:val="style0"/>
        <w:spacing w:lineRule="auto" w:line="240"/>
        <w:rPr>
          <w:rFonts w:cs="Arial"/>
          <w:sz w:val="20"/>
          <w:szCs w:val="20"/>
          <w:lang w:eastAsia="es-HN"/>
        </w:rPr>
      </w:pPr>
      <w:r>
        <w:rPr/>
        <w:fldChar w:fldCharType="begin"/>
      </w:r>
      <w:r>
        <w:instrText xml:space="preserve"> HYPERLINK "https://www.sciencedirect.com/science/article/pii/S0191886916300113" </w:instrText>
      </w:r>
      <w:r>
        <w:rPr/>
        <w:fldChar w:fldCharType="separate"/>
      </w:r>
      <w:r>
        <w:rPr>
          <w:rFonts w:cs="Arial"/>
          <w:color w:val="0000ff"/>
          <w:sz w:val="20"/>
          <w:szCs w:val="20"/>
          <w:u w:val="single"/>
          <w:lang w:eastAsia="es-HN"/>
        </w:rPr>
        <w:t>https://www.sciencedirect.com/science/article/pii/S0191886916300113</w:t>
      </w:r>
      <w:r>
        <w:rPr/>
        <w:fldChar w:fldCharType="end"/>
      </w:r>
    </w:p>
    <w:p>
      <w:pPr>
        <w:pStyle w:val="style0"/>
        <w:spacing w:lineRule="auto" w:line="240"/>
        <w:rPr>
          <w:rFonts w:cs="Arial"/>
          <w:sz w:val="20"/>
          <w:szCs w:val="20"/>
          <w:lang w:eastAsia="es-HN"/>
        </w:rPr>
      </w:pPr>
      <w:r>
        <w:rPr>
          <w:rFonts w:cs="Arial"/>
          <w:b/>
          <w:sz w:val="20"/>
          <w:szCs w:val="20"/>
          <w:lang w:eastAsia="es-HN"/>
        </w:rPr>
        <w:t>66.</w:t>
      </w:r>
      <w:r>
        <w:rPr>
          <w:rFonts w:cs="Arial"/>
          <w:sz w:val="20"/>
          <w:szCs w:val="20"/>
          <w:lang w:eastAsia="es-HN"/>
        </w:rPr>
        <w:t xml:space="preserve"> Pérez Valdivia Jorge, Dorrego Silva Alejandro, Martínez Hernández LázaraRaydelys, Carrete AtiesDarcia, Rosales Quintana Deyvis. Vías de ingreso y nivel de preparación de estudiantes que optan por carreras de ciencias médicas. Rev Ciencias Médicas [Internet] 2020 [</w:t>
      </w:r>
      <w:r>
        <w:rPr>
          <w:rFonts w:cs="Arial"/>
          <w:bCs/>
          <w:iCs/>
          <w:sz w:val="20"/>
          <w:szCs w:val="20"/>
          <w:lang w:eastAsia="es-HN"/>
        </w:rPr>
        <w:t>Citado 21 de Marzo de 2024</w:t>
      </w:r>
      <w:r>
        <w:rPr>
          <w:rFonts w:cs="Arial"/>
          <w:sz w:val="20"/>
          <w:szCs w:val="20"/>
          <w:lang w:eastAsia="es-HN"/>
        </w:rPr>
        <w:t xml:space="preserve">] ; 11( 5 ): 190-195. Disponible en: </w:t>
      </w:r>
    </w:p>
    <w:p>
      <w:pPr>
        <w:pStyle w:val="style0"/>
        <w:spacing w:lineRule="auto" w:line="240"/>
        <w:rPr>
          <w:rFonts w:cs="Arial"/>
          <w:sz w:val="20"/>
          <w:szCs w:val="20"/>
          <w:lang w:eastAsia="es-HN"/>
        </w:rPr>
      </w:pPr>
      <w:r>
        <w:rPr/>
        <w:fldChar w:fldCharType="begin"/>
      </w:r>
      <w:r>
        <w:instrText xml:space="preserve"> HYPERLINK "http://scielo.sld.cu/scielo.php?script=sci_arttext&amp;pid=S1561-31942007000500018&amp;lng=es" </w:instrText>
      </w:r>
      <w:r>
        <w:rPr/>
        <w:fldChar w:fldCharType="separate"/>
      </w:r>
      <w:r>
        <w:rPr>
          <w:rFonts w:cs="Arial"/>
          <w:color w:val="0000ff"/>
          <w:sz w:val="20"/>
          <w:szCs w:val="20"/>
          <w:u w:val="single"/>
          <w:lang w:eastAsia="es-HN"/>
        </w:rPr>
        <w:t>http://scielo.sld.cu/scielo.php?script=sci_arttext&amp;pid=S1561-31942007000500018&amp;lng=es</w:t>
      </w:r>
      <w:r>
        <w:rPr/>
        <w:fldChar w:fldCharType="end"/>
      </w:r>
      <w:r>
        <w:rPr>
          <w:rFonts w:cs="Arial"/>
          <w:sz w:val="20"/>
          <w:szCs w:val="20"/>
          <w:lang w:eastAsia="es-HN"/>
        </w:rPr>
        <w:t xml:space="preserve">. </w:t>
      </w:r>
    </w:p>
    <w:p>
      <w:pPr>
        <w:pStyle w:val="style0"/>
        <w:spacing w:lineRule="auto" w:line="240"/>
        <w:rPr>
          <w:rFonts w:cs="Arial"/>
          <w:sz w:val="20"/>
          <w:szCs w:val="20"/>
        </w:rPr>
      </w:pPr>
      <w:r>
        <w:rPr>
          <w:rFonts w:cs="Arial"/>
          <w:b/>
          <w:sz w:val="20"/>
          <w:szCs w:val="20"/>
          <w:lang w:eastAsia="es-HN"/>
        </w:rPr>
        <w:t>67.</w:t>
      </w:r>
      <w:r>
        <w:rPr>
          <w:rFonts w:cs="Arial"/>
          <w:sz w:val="20"/>
          <w:szCs w:val="20"/>
          <w:lang w:eastAsia="es-HN"/>
        </w:rPr>
        <w:t xml:space="preserve"> Medrano Ojeda E, Hernández Castellanos G, Osorio Serrano M, Segura Sardiñas O, González Miranda R et al. El Método Clínico y su empleo actual en los municipios de Mayarí, Calixto García y Holguín.Universidad Médica de Holguín. [Internet] 2012 [</w:t>
      </w:r>
      <w:r>
        <w:rPr>
          <w:rFonts w:cs="Arial"/>
          <w:bCs/>
          <w:iCs/>
          <w:sz w:val="20"/>
          <w:szCs w:val="20"/>
          <w:lang w:eastAsia="es-HN"/>
        </w:rPr>
        <w:t>Citado 21 de Marzo de 2024</w:t>
      </w:r>
      <w:r>
        <w:rPr>
          <w:rFonts w:cs="Arial"/>
          <w:sz w:val="20"/>
          <w:szCs w:val="20"/>
          <w:lang w:eastAsia="es-HN"/>
        </w:rPr>
        <w:t>]. Disponible en:</w:t>
      </w:r>
    </w:p>
    <w:p>
      <w:pPr>
        <w:pStyle w:val="style0"/>
        <w:spacing w:lineRule="auto" w:line="240"/>
        <w:rPr>
          <w:rFonts w:cs="Arial"/>
          <w:sz w:val="20"/>
          <w:szCs w:val="20"/>
          <w:lang w:eastAsia="es-HN"/>
        </w:rPr>
      </w:pPr>
      <w:r>
        <w:rPr/>
        <w:fldChar w:fldCharType="begin"/>
      </w:r>
      <w:r>
        <w:instrText xml:space="preserve"> HYPERLINK "https://tesis.hlg.sld.cu/index.php?P=DownloadFile&amp;Id=2216" </w:instrText>
      </w:r>
      <w:r>
        <w:rPr/>
        <w:fldChar w:fldCharType="separate"/>
      </w:r>
      <w:r>
        <w:rPr>
          <w:rFonts w:cs="Arial"/>
          <w:color w:val="0000ff"/>
          <w:sz w:val="20"/>
          <w:szCs w:val="20"/>
          <w:u w:val="single"/>
          <w:lang w:eastAsia="es-HN"/>
        </w:rPr>
        <w:t>https://tesis.hlg.sld.cu/index.php?P=DownloadFile&amp;Id=2216</w:t>
      </w:r>
      <w:r>
        <w:rPr/>
        <w:fldChar w:fldCharType="end"/>
      </w:r>
    </w:p>
    <w:p>
      <w:pPr>
        <w:pStyle w:val="style0"/>
        <w:spacing w:lineRule="auto" w:line="240"/>
        <w:rPr>
          <w:rFonts w:cs="Arial"/>
          <w:sz w:val="20"/>
          <w:szCs w:val="20"/>
        </w:rPr>
      </w:pPr>
      <w:r>
        <w:rPr>
          <w:rFonts w:cs="Arial"/>
          <w:b/>
          <w:sz w:val="20"/>
          <w:szCs w:val="20"/>
          <w:lang w:eastAsia="es-HN"/>
        </w:rPr>
        <w:t>68.</w:t>
      </w:r>
      <w:r>
        <w:rPr>
          <w:rFonts w:cs="Arial"/>
          <w:bCs/>
          <w:sz w:val="20"/>
          <w:szCs w:val="20"/>
          <w:lang w:eastAsia="es-HN"/>
        </w:rPr>
        <w:t>Escalona Romero J.</w:t>
      </w:r>
      <w:r>
        <w:rPr>
          <w:rFonts w:cs="Arial"/>
          <w:sz w:val="20"/>
          <w:szCs w:val="20"/>
        </w:rPr>
        <w:t xml:space="preserve"> Comportamiento del uso del método clínico durante el internado rotatorio en la formación del médico. Universidad de Ciencias Médicas Holguín. Tesis.[Internet] 2019 [</w:t>
      </w:r>
      <w:r>
        <w:rPr>
          <w:rFonts w:cs="Arial"/>
          <w:bCs/>
          <w:iCs/>
          <w:sz w:val="20"/>
          <w:szCs w:val="20"/>
        </w:rPr>
        <w:t>Citado 21 de Marzo de 2024</w:t>
      </w:r>
      <w:r>
        <w:rPr>
          <w:rFonts w:cs="Arial"/>
          <w:sz w:val="20"/>
          <w:szCs w:val="20"/>
        </w:rPr>
        <w:t>]. Disponible en:</w:t>
      </w:r>
      <w:r>
        <w:rPr/>
        <w:fldChar w:fldCharType="begin"/>
      </w:r>
      <w:r>
        <w:instrText xml:space="preserve"> HYPERLINK "https://tesis.hlg.sld.cu/index.php?P=DownloadFile&amp;Id=2216" </w:instrText>
      </w:r>
      <w:r>
        <w:rPr/>
        <w:fldChar w:fldCharType="separate"/>
      </w:r>
      <w:r>
        <w:rPr>
          <w:rFonts w:cs="Arial"/>
          <w:color w:val="0000ff"/>
          <w:sz w:val="20"/>
          <w:szCs w:val="20"/>
          <w:u w:val="single"/>
        </w:rPr>
        <w:t>https://tesis.hlg.sld.cu/index.php?P=DownloadFile&amp;Id=2216</w:t>
      </w:r>
      <w:r>
        <w:rPr/>
        <w:fldChar w:fldCharType="end"/>
      </w:r>
    </w:p>
    <w:p>
      <w:pPr>
        <w:pStyle w:val="style0"/>
        <w:spacing w:lineRule="auto" w:line="240"/>
        <w:rPr>
          <w:rFonts w:cs="Arial"/>
          <w:sz w:val="20"/>
          <w:szCs w:val="20"/>
          <w:lang w:eastAsia="es-HN"/>
        </w:rPr>
      </w:pPr>
      <w:r>
        <w:rPr>
          <w:rFonts w:cs="Arial"/>
          <w:b/>
          <w:sz w:val="20"/>
          <w:szCs w:val="20"/>
          <w:lang w:eastAsia="es-HN"/>
        </w:rPr>
        <w:t>69.</w:t>
      </w:r>
      <w:r>
        <w:rPr>
          <w:rFonts w:cs="Arial"/>
          <w:sz w:val="20"/>
          <w:szCs w:val="20"/>
          <w:lang w:eastAsia="es-HN"/>
        </w:rPr>
        <w:t xml:space="preserve"> Hernández Castellanos Gregorio, Cisneros Álvarez Yamila, Carrasco Feria María de los Ángeles, Osorio Serrano Manuel, Hernández Castellanos Gabriel.Evaluación de la aplicación del método clínico en exámenes prácticos finales de la asignatura Propedéutica Clínica. EDUMED 2021 [Internet] 2021 [</w:t>
      </w:r>
      <w:r>
        <w:rPr>
          <w:rFonts w:cs="Arial"/>
          <w:bCs/>
          <w:iCs/>
          <w:sz w:val="20"/>
          <w:szCs w:val="20"/>
          <w:lang w:eastAsia="es-HN"/>
        </w:rPr>
        <w:t>Citado 21 de Marzo de 2024</w:t>
      </w:r>
      <w:r>
        <w:rPr>
          <w:rFonts w:cs="Arial"/>
          <w:sz w:val="20"/>
          <w:szCs w:val="20"/>
          <w:lang w:eastAsia="es-HN"/>
        </w:rPr>
        <w:t>]. Disponible en:</w:t>
      </w:r>
    </w:p>
    <w:p>
      <w:pPr>
        <w:pStyle w:val="style0"/>
        <w:spacing w:lineRule="auto" w:line="240"/>
        <w:rPr>
          <w:rFonts w:cs="Arial"/>
          <w:sz w:val="20"/>
          <w:szCs w:val="20"/>
          <w:lang w:eastAsia="es-HN"/>
        </w:rPr>
      </w:pPr>
      <w:r>
        <w:rPr/>
        <w:fldChar w:fldCharType="begin"/>
      </w:r>
      <w:r>
        <w:instrText xml:space="preserve"> HYPERLINK "https://edumedholguin2021.sld.cu/index.php/edumedholguin/2021/paper/view/186/105" </w:instrText>
      </w:r>
      <w:r>
        <w:rPr/>
        <w:fldChar w:fldCharType="separate"/>
      </w:r>
      <w:r>
        <w:rPr>
          <w:rFonts w:cs="Arial"/>
          <w:color w:val="0000ff"/>
          <w:sz w:val="20"/>
          <w:szCs w:val="20"/>
          <w:u w:val="single"/>
          <w:lang w:eastAsia="es-HN"/>
        </w:rPr>
        <w:t>https://edumedholguin2021.sld.cu/index.php/edumedholguin/2021/paper/view/186/105</w:t>
      </w:r>
      <w:r>
        <w:rPr/>
        <w:fldChar w:fldCharType="end"/>
      </w:r>
    </w:p>
    <w:p>
      <w:pPr>
        <w:pStyle w:val="style0"/>
        <w:spacing w:lineRule="auto" w:line="240"/>
        <w:rPr>
          <w:rFonts w:cs="Arial"/>
          <w:bCs/>
          <w:sz w:val="20"/>
          <w:szCs w:val="20"/>
          <w:lang w:eastAsia="es-HN"/>
        </w:rPr>
      </w:pPr>
      <w:r>
        <w:rPr>
          <w:rFonts w:cs="Arial"/>
          <w:b/>
          <w:bCs/>
          <w:sz w:val="20"/>
          <w:szCs w:val="20"/>
          <w:lang w:eastAsia="es-HN"/>
        </w:rPr>
        <w:t>70.</w:t>
      </w:r>
      <w:r>
        <w:rPr>
          <w:rFonts w:cs="Arial"/>
          <w:bCs/>
          <w:sz w:val="20"/>
          <w:szCs w:val="20"/>
          <w:lang w:eastAsia="es-HN"/>
        </w:rPr>
        <w:t>Reyes Sanamé Félix Andrés, Céspedes Cuenca Yoslainy, Jiménez Rodríguez Karina, Fernández Mendoza Alianna, Breff Vera Beatriz. Examen clínico: un método diagnóstico con dificultades en estudiantes de tercer año de la carrera de medicina. CCM [Internet] 2019 [</w:t>
      </w:r>
      <w:r>
        <w:rPr>
          <w:rFonts w:cs="Arial"/>
          <w:bCs/>
          <w:iCs/>
          <w:sz w:val="20"/>
          <w:szCs w:val="20"/>
          <w:lang w:eastAsia="es-HN"/>
        </w:rPr>
        <w:t>Citado 21 de Marzo de 2024</w:t>
      </w:r>
      <w:r>
        <w:rPr>
          <w:rFonts w:cs="Arial"/>
          <w:bCs/>
          <w:sz w:val="20"/>
          <w:szCs w:val="20"/>
          <w:lang w:eastAsia="es-HN"/>
        </w:rPr>
        <w:t xml:space="preserve">] ; 21( 3 ): 748-763. Disponible en: </w:t>
      </w:r>
    </w:p>
    <w:p>
      <w:pPr>
        <w:pStyle w:val="style0"/>
        <w:spacing w:lineRule="auto" w:line="240"/>
        <w:rPr>
          <w:rFonts w:cs="Arial"/>
          <w:bCs/>
          <w:sz w:val="20"/>
          <w:szCs w:val="20"/>
          <w:lang w:eastAsia="es-HN"/>
        </w:rPr>
      </w:pPr>
      <w:r>
        <w:rPr/>
        <w:fldChar w:fldCharType="begin"/>
      </w:r>
      <w:r>
        <w:instrText xml:space="preserve"> HYPERLINK "http://scielo.sld.cu/scielo.php?script=sci_arttext&amp;pid=S1560-43812017000300012&amp;lng=es" </w:instrText>
      </w:r>
      <w:r>
        <w:rPr/>
        <w:fldChar w:fldCharType="separate"/>
      </w:r>
      <w:r>
        <w:rPr>
          <w:rFonts w:cs="Arial"/>
          <w:bCs/>
          <w:color w:val="0000ff"/>
          <w:sz w:val="20"/>
          <w:szCs w:val="20"/>
          <w:u w:val="single"/>
          <w:lang w:eastAsia="es-HN"/>
        </w:rPr>
        <w:t>http://scielo.sld.cu/scielo.php?script=sci_arttext&amp;pid=S1560-43812017000300012&amp;lng=es</w:t>
      </w:r>
      <w:r>
        <w:rPr/>
        <w:fldChar w:fldCharType="end"/>
      </w:r>
      <w:r>
        <w:rPr>
          <w:rFonts w:cs="Arial"/>
          <w:bCs/>
          <w:sz w:val="20"/>
          <w:szCs w:val="20"/>
          <w:lang w:eastAsia="es-HN"/>
        </w:rPr>
        <w:t xml:space="preserve">. </w:t>
      </w:r>
    </w:p>
    <w:p>
      <w:pPr>
        <w:pStyle w:val="style0"/>
        <w:spacing w:lineRule="auto" w:line="240"/>
        <w:rPr>
          <w:rFonts w:cs="Arial"/>
          <w:bCs/>
          <w:sz w:val="20"/>
          <w:szCs w:val="20"/>
          <w:lang w:eastAsia="es-HN"/>
        </w:rPr>
      </w:pPr>
      <w:r>
        <w:rPr>
          <w:rFonts w:cs="Arial"/>
          <w:b/>
          <w:bCs/>
          <w:sz w:val="20"/>
          <w:szCs w:val="20"/>
          <w:lang w:eastAsia="es-HN"/>
        </w:rPr>
        <w:t>71.</w:t>
      </w:r>
      <w:r>
        <w:rPr>
          <w:rFonts w:cs="Arial"/>
          <w:bCs/>
          <w:sz w:val="20"/>
          <w:szCs w:val="20"/>
          <w:lang w:eastAsia="es-HN"/>
        </w:rPr>
        <w:t>Escobar Yéndez NV, Fong Estrada JA, TerazónMiclín O, Alcaraz Agüero M, García Céspedes ME. La relación médico-paciente: ¿necesidad o conveniencia? Rev Cubana de Medicina [Internet] 2019 [</w:t>
      </w:r>
      <w:r>
        <w:rPr>
          <w:rFonts w:cs="Arial"/>
          <w:bCs/>
          <w:iCs/>
          <w:sz w:val="20"/>
          <w:szCs w:val="20"/>
          <w:lang w:eastAsia="es-HN"/>
        </w:rPr>
        <w:t>Citado 21 de Marzo de 2024</w:t>
      </w:r>
      <w:r>
        <w:rPr>
          <w:rFonts w:cs="Arial"/>
          <w:bCs/>
          <w:sz w:val="20"/>
          <w:szCs w:val="20"/>
          <w:lang w:eastAsia="es-HN"/>
        </w:rPr>
        <w:t xml:space="preserve">]; 58(1): e979. Disponible en: </w:t>
      </w:r>
    </w:p>
    <w:p>
      <w:pPr>
        <w:pStyle w:val="style0"/>
        <w:spacing w:lineRule="auto" w:line="240"/>
        <w:rPr>
          <w:rFonts w:cs="Arial"/>
          <w:bCs/>
          <w:sz w:val="20"/>
          <w:szCs w:val="20"/>
          <w:lang w:eastAsia="es-HN"/>
        </w:rPr>
      </w:pPr>
      <w:r>
        <w:rPr/>
        <w:fldChar w:fldCharType="begin"/>
      </w:r>
      <w:r>
        <w:instrText xml:space="preserve"> HYPERLINK "https://www.medigraphic.com/pdfs/revcubmed/cm-2019/cm191d.pdf" </w:instrText>
      </w:r>
      <w:r>
        <w:rPr/>
        <w:fldChar w:fldCharType="separate"/>
      </w:r>
      <w:r>
        <w:rPr>
          <w:rFonts w:cs="Arial"/>
          <w:bCs/>
          <w:color w:val="0000ff"/>
          <w:sz w:val="20"/>
          <w:szCs w:val="20"/>
          <w:u w:val="single"/>
          <w:lang w:eastAsia="es-HN"/>
        </w:rPr>
        <w:t>https://www.medigraphic.com/pdfs/revcubmed/cm-2019/cm191d.pdf</w:t>
      </w:r>
      <w:r>
        <w:rPr/>
        <w:fldChar w:fldCharType="end"/>
      </w:r>
    </w:p>
    <w:p>
      <w:pPr>
        <w:pStyle w:val="style0"/>
        <w:spacing w:lineRule="auto" w:line="240"/>
        <w:rPr>
          <w:rFonts w:cs="Arial"/>
          <w:b/>
          <w:bCs/>
          <w:sz w:val="20"/>
          <w:szCs w:val="20"/>
          <w:lang w:eastAsia="es-HN"/>
        </w:rPr>
      </w:pPr>
    </w:p>
    <w:p>
      <w:pPr>
        <w:pStyle w:val="style0"/>
        <w:spacing w:lineRule="auto" w:line="240"/>
        <w:rPr>
          <w:rFonts w:cs="Arial"/>
          <w:bCs/>
          <w:sz w:val="20"/>
          <w:szCs w:val="20"/>
          <w:lang w:eastAsia="es-HN"/>
        </w:rPr>
      </w:pPr>
      <w:r>
        <w:rPr>
          <w:rFonts w:cs="Arial"/>
          <w:b/>
          <w:bCs/>
          <w:sz w:val="20"/>
          <w:szCs w:val="20"/>
          <w:lang w:eastAsia="es-HN"/>
        </w:rPr>
        <w:t>72.</w:t>
      </w:r>
      <w:r>
        <w:rPr>
          <w:rFonts w:cs="Arial"/>
          <w:bCs/>
          <w:sz w:val="20"/>
          <w:szCs w:val="20"/>
          <w:lang w:eastAsia="es-HN"/>
        </w:rPr>
        <w:t xml:space="preserve"> Bates B. Propedéutica médica. Métodos clínicos. Barcelona: Editorial Médica Panamericana. [Internet] 2019 [</w:t>
      </w:r>
      <w:r>
        <w:rPr>
          <w:rFonts w:cs="Arial"/>
          <w:bCs/>
          <w:iCs/>
          <w:sz w:val="20"/>
          <w:szCs w:val="20"/>
          <w:lang w:eastAsia="es-HN"/>
        </w:rPr>
        <w:t>Citado 21 de Marzo de 2024</w:t>
      </w:r>
      <w:r>
        <w:rPr>
          <w:rFonts w:cs="Arial"/>
          <w:bCs/>
          <w:sz w:val="20"/>
          <w:szCs w:val="20"/>
          <w:lang w:eastAsia="es-HN"/>
        </w:rPr>
        <w:t>].Disponible en:</w:t>
      </w:r>
    </w:p>
    <w:p>
      <w:pPr>
        <w:pStyle w:val="style0"/>
        <w:spacing w:lineRule="auto" w:line="240"/>
        <w:rPr>
          <w:rFonts w:cs="Arial"/>
          <w:bCs/>
          <w:sz w:val="20"/>
          <w:szCs w:val="20"/>
          <w:lang w:eastAsia="es-HN"/>
        </w:rPr>
      </w:pPr>
      <w:r>
        <w:rPr/>
        <w:fldChar w:fldCharType="begin"/>
      </w:r>
      <w:r>
        <w:instrText xml:space="preserve"> HYPERLINK "https://www.academia.edu/43472449/BATES_Edici%C3%B3n_12_Exploraci%C3%B3n_f%C3%ADsica_e_historia_cl%C3%ADnica_Semiolog%C3%ADa" </w:instrText>
      </w:r>
      <w:r>
        <w:rPr/>
        <w:fldChar w:fldCharType="separate"/>
      </w:r>
      <w:r>
        <w:rPr>
          <w:rFonts w:cs="Arial"/>
          <w:bCs/>
          <w:color w:val="0000ff"/>
          <w:sz w:val="20"/>
          <w:szCs w:val="20"/>
          <w:u w:val="single"/>
          <w:lang w:eastAsia="es-HN"/>
        </w:rPr>
        <w:t>https://www.academia.edu/43472449/BATES_Edici%C3%B3n_12_Exploraci%C3%B3n_f%C3%ADsica_e_historia_cl%C3%ADnica_Semiolog%C3%ADa</w:t>
      </w:r>
      <w:r>
        <w:rPr/>
        <w:fldChar w:fldCharType="end"/>
      </w:r>
    </w:p>
    <w:p>
      <w:pPr>
        <w:pStyle w:val="style0"/>
        <w:spacing w:lineRule="auto" w:line="240"/>
        <w:rPr>
          <w:rFonts w:cs="Arial"/>
          <w:bCs/>
          <w:sz w:val="20"/>
          <w:szCs w:val="20"/>
          <w:lang w:eastAsia="es-HN"/>
        </w:rPr>
      </w:pPr>
      <w:r>
        <w:rPr>
          <w:rFonts w:cs="Arial"/>
          <w:b/>
          <w:bCs/>
          <w:sz w:val="20"/>
          <w:szCs w:val="20"/>
          <w:lang w:eastAsia="es-HN"/>
        </w:rPr>
        <w:t>73.</w:t>
      </w:r>
      <w:r>
        <w:rPr>
          <w:rFonts w:cs="Arial"/>
          <w:bCs/>
          <w:sz w:val="20"/>
          <w:szCs w:val="20"/>
          <w:lang w:eastAsia="es-HN"/>
        </w:rPr>
        <w:t>Macleod J. Exploración clínica. Barcelona: Elsevier España. [Internet] 2020 [</w:t>
      </w:r>
      <w:r>
        <w:rPr>
          <w:rFonts w:cs="Arial"/>
          <w:bCs/>
          <w:iCs/>
          <w:sz w:val="20"/>
          <w:szCs w:val="20"/>
          <w:lang w:eastAsia="es-HN"/>
        </w:rPr>
        <w:t>Citado 21 de Marzo de 2024</w:t>
      </w:r>
      <w:r>
        <w:rPr>
          <w:rFonts w:cs="Arial"/>
          <w:bCs/>
          <w:sz w:val="20"/>
          <w:szCs w:val="20"/>
          <w:lang w:eastAsia="es-HN"/>
        </w:rPr>
        <w:t>].Disponible en:</w:t>
      </w:r>
    </w:p>
    <w:p>
      <w:pPr>
        <w:pStyle w:val="style0"/>
        <w:spacing w:lineRule="auto" w:line="240"/>
        <w:rPr>
          <w:rFonts w:cs="Arial"/>
          <w:bCs/>
          <w:sz w:val="20"/>
          <w:szCs w:val="20"/>
          <w:lang w:eastAsia="es-HN"/>
        </w:rPr>
      </w:pPr>
      <w:r>
        <w:rPr/>
        <w:fldChar w:fldCharType="begin"/>
      </w:r>
      <w:r>
        <w:instrText xml:space="preserve"> HYPERLINK "https://tienda.elsevierhealth.com/macleod-exploracion-clinica-9788490225431.html" </w:instrText>
      </w:r>
      <w:r>
        <w:rPr/>
        <w:fldChar w:fldCharType="separate"/>
      </w:r>
      <w:r>
        <w:rPr>
          <w:rFonts w:cs="Arial"/>
          <w:bCs/>
          <w:color w:val="0000ff"/>
          <w:sz w:val="20"/>
          <w:szCs w:val="20"/>
          <w:u w:val="single"/>
          <w:lang w:eastAsia="es-HN"/>
        </w:rPr>
        <w:t>https://tienda.elsevierhealth.com/macleod-exploracion-clinica-9788490225431.html</w:t>
      </w:r>
      <w:r>
        <w:rPr/>
        <w:fldChar w:fldCharType="end"/>
      </w:r>
    </w:p>
    <w:p>
      <w:pPr>
        <w:pStyle w:val="style0"/>
        <w:spacing w:lineRule="auto" w:line="240"/>
        <w:rPr>
          <w:rFonts w:cs="Arial"/>
          <w:bCs/>
          <w:sz w:val="20"/>
          <w:szCs w:val="20"/>
          <w:lang w:eastAsia="es-HN"/>
        </w:rPr>
      </w:pPr>
      <w:r>
        <w:rPr>
          <w:rFonts w:cs="Arial"/>
          <w:b/>
          <w:bCs/>
          <w:sz w:val="20"/>
          <w:szCs w:val="20"/>
          <w:lang w:eastAsia="es-HN"/>
        </w:rPr>
        <w:t>74.</w:t>
      </w:r>
      <w:r>
        <w:rPr>
          <w:rFonts w:cs="Arial"/>
          <w:bCs/>
          <w:sz w:val="20"/>
          <w:szCs w:val="20"/>
          <w:lang w:eastAsia="es-HN"/>
        </w:rPr>
        <w:t xml:space="preserve"> Cifuentes M.Semiología médica. Fisiopatología, semiotecnia y propedéutica. Madrid: Editorial Médica Panamericana. [Internet] 2020 [</w:t>
      </w:r>
      <w:r>
        <w:rPr>
          <w:rFonts w:cs="Arial"/>
          <w:bCs/>
          <w:iCs/>
          <w:sz w:val="20"/>
          <w:szCs w:val="20"/>
          <w:lang w:eastAsia="es-HN"/>
        </w:rPr>
        <w:t>Citado 21 de Marzo de 2024</w:t>
      </w:r>
      <w:r>
        <w:rPr>
          <w:rFonts w:cs="Arial"/>
          <w:bCs/>
          <w:sz w:val="20"/>
          <w:szCs w:val="20"/>
          <w:lang w:eastAsia="es-HN"/>
        </w:rPr>
        <w:t>].Disponible en:</w:t>
      </w:r>
      <w:r>
        <w:rPr/>
        <w:fldChar w:fldCharType="begin"/>
      </w:r>
      <w:r>
        <w:instrText xml:space="preserve"> HYPERLINK "http://www.libreriaserviciomedico.com/product/477551/semiologia-medica--fisiopatologia--semiotecnia-y-propedeutica--horacio-argente---marcelo-alvarez" </w:instrText>
      </w:r>
      <w:r>
        <w:rPr/>
        <w:fldChar w:fldCharType="separate"/>
      </w:r>
      <w:r>
        <w:rPr>
          <w:rFonts w:cs="Arial"/>
          <w:bCs/>
          <w:color w:val="0000ff"/>
          <w:sz w:val="20"/>
          <w:szCs w:val="20"/>
          <w:u w:val="single"/>
          <w:lang w:eastAsia="es-HN"/>
        </w:rPr>
        <w:t>http://www.libreriaserviciomedico.com/product/477551/semiologia-medica--fisiopatologia--semiotecnia-y-propedeutica--horacio-argente---marcelo-alvarez</w:t>
      </w:r>
      <w:r>
        <w:rPr/>
        <w:fldChar w:fldCharType="end"/>
      </w:r>
    </w:p>
    <w:p>
      <w:pPr>
        <w:pStyle w:val="style0"/>
        <w:spacing w:lineRule="auto" w:line="240"/>
        <w:rPr>
          <w:rFonts w:cs="Arial"/>
          <w:sz w:val="20"/>
          <w:szCs w:val="20"/>
        </w:rPr>
      </w:pPr>
      <w:r>
        <w:rPr>
          <w:rFonts w:cs="Arial"/>
          <w:b/>
          <w:bCs/>
          <w:sz w:val="20"/>
          <w:szCs w:val="20"/>
          <w:lang w:eastAsia="es-HN"/>
        </w:rPr>
        <w:t>75.</w:t>
      </w:r>
      <w:r>
        <w:rPr>
          <w:rFonts w:cs="Arial"/>
          <w:bCs/>
          <w:sz w:val="20"/>
          <w:szCs w:val="20"/>
          <w:lang w:eastAsia="es-HN"/>
        </w:rPr>
        <w:t>Sackett D, Haynes R .Medicina clínica basada en evidencias. Madrid: Elsevier España. ScienceDirect. [Internet] 2019 [</w:t>
      </w:r>
      <w:r>
        <w:rPr>
          <w:rFonts w:cs="Arial"/>
          <w:bCs/>
          <w:iCs/>
          <w:sz w:val="20"/>
          <w:szCs w:val="20"/>
          <w:lang w:eastAsia="es-HN"/>
        </w:rPr>
        <w:t>Citado 21 de Marzo de 2024</w:t>
      </w:r>
      <w:r>
        <w:rPr>
          <w:rFonts w:cs="Arial"/>
          <w:bCs/>
          <w:sz w:val="20"/>
          <w:szCs w:val="20"/>
          <w:lang w:eastAsia="es-HN"/>
        </w:rPr>
        <w:t>].Disponible en:</w:t>
      </w:r>
    </w:p>
    <w:p>
      <w:pPr>
        <w:pStyle w:val="style0"/>
        <w:spacing w:lineRule="auto" w:line="240"/>
        <w:rPr>
          <w:rFonts w:cs="Arial"/>
          <w:bCs/>
          <w:sz w:val="20"/>
          <w:szCs w:val="20"/>
          <w:lang w:eastAsia="es-HN"/>
        </w:rPr>
      </w:pPr>
      <w:r>
        <w:rPr/>
        <w:fldChar w:fldCharType="begin"/>
      </w:r>
      <w:r>
        <w:instrText xml:space="preserve"> HYPERLINK "https://www.sciencedirect.com/science/article/pii/S0300893297746888" </w:instrText>
      </w:r>
      <w:r>
        <w:rPr/>
        <w:fldChar w:fldCharType="separate"/>
      </w:r>
      <w:r>
        <w:rPr>
          <w:rFonts w:cs="Arial"/>
          <w:bCs/>
          <w:color w:val="0000ff"/>
          <w:sz w:val="20"/>
          <w:szCs w:val="20"/>
          <w:u w:val="single"/>
          <w:lang w:eastAsia="es-HN"/>
        </w:rPr>
        <w:t>https://www.sciencedirect.com/science/article/pii/S0300893297746888</w:t>
      </w:r>
      <w:r>
        <w:rPr/>
        <w:fldChar w:fldCharType="end"/>
      </w:r>
    </w:p>
    <w:p>
      <w:pPr>
        <w:pStyle w:val="style0"/>
        <w:spacing w:lineRule="auto" w:line="240"/>
        <w:rPr>
          <w:rFonts w:cs="Arial"/>
          <w:sz w:val="20"/>
          <w:szCs w:val="20"/>
        </w:rPr>
      </w:pPr>
      <w:r>
        <w:rPr>
          <w:rFonts w:cs="Arial"/>
          <w:b/>
          <w:bCs/>
          <w:sz w:val="20"/>
          <w:szCs w:val="20"/>
          <w:lang w:eastAsia="es-HN"/>
        </w:rPr>
        <w:t>76.</w:t>
      </w:r>
      <w:r>
        <w:rPr>
          <w:rFonts w:cs="Arial"/>
          <w:sz w:val="20"/>
          <w:szCs w:val="20"/>
        </w:rPr>
        <w:t>Kasper D, Fauci A, Hauser S, Longo D, Larry Jameson J, LoscalzoJ.La práctica de la medicina clínica. En: Harrison's: principios de medicina interna. Barcelona.</w:t>
      </w:r>
      <w:r>
        <w:rPr>
          <w:rFonts w:cs="Arial"/>
          <w:bCs/>
          <w:sz w:val="20"/>
          <w:szCs w:val="20"/>
        </w:rPr>
        <w:t xml:space="preserve"> Decimonovena Edición.</w:t>
      </w:r>
      <w:r>
        <w:rPr>
          <w:rFonts w:cs="Arial"/>
          <w:sz w:val="20"/>
          <w:szCs w:val="20"/>
        </w:rPr>
        <w:t xml:space="preserve"> McGraw-Hill Global. [Internet] 2018 </w:t>
      </w:r>
      <w:r>
        <w:rPr>
          <w:rFonts w:cs="Arial"/>
          <w:bCs/>
          <w:sz w:val="20"/>
          <w:szCs w:val="20"/>
        </w:rPr>
        <w:t>[</w:t>
      </w:r>
      <w:r>
        <w:rPr>
          <w:rFonts w:cs="Arial"/>
          <w:bCs/>
          <w:iCs/>
          <w:sz w:val="20"/>
          <w:szCs w:val="20"/>
        </w:rPr>
        <w:t>Citado 21 de Marzo de 2024</w:t>
      </w:r>
      <w:r>
        <w:rPr>
          <w:rFonts w:cs="Arial"/>
          <w:bCs/>
          <w:sz w:val="20"/>
          <w:szCs w:val="20"/>
        </w:rPr>
        <w:t xml:space="preserve">]; </w:t>
      </w:r>
      <w:r>
        <w:rPr>
          <w:rFonts w:cs="Arial"/>
          <w:sz w:val="20"/>
          <w:szCs w:val="20"/>
        </w:rPr>
        <w:t>Vol. 1.p. 1 -7 [Disponible en:</w:t>
      </w:r>
      <w:r>
        <w:rPr/>
        <w:fldChar w:fldCharType="begin"/>
      </w:r>
      <w:r>
        <w:instrText xml:space="preserve"> HYPERLINK "https://harrisonmedicina.mhmedical.com/content.aspx?bookid=1717&amp;sectionid=114907752" </w:instrText>
      </w:r>
      <w:r>
        <w:rPr/>
        <w:fldChar w:fldCharType="separate"/>
      </w:r>
      <w:r>
        <w:rPr>
          <w:rFonts w:cs="Arial"/>
          <w:color w:val="0000ff"/>
          <w:sz w:val="20"/>
          <w:szCs w:val="20"/>
          <w:u w:val="single"/>
        </w:rPr>
        <w:t>https://harrisonmedicina.mhmedical.com/content.aspx?bookid=1717&amp;sectionid=114907752</w:t>
      </w:r>
      <w:r>
        <w:rPr/>
        <w:fldChar w:fldCharType="end"/>
      </w:r>
    </w:p>
    <w:p>
      <w:pPr>
        <w:pStyle w:val="style0"/>
        <w:spacing w:lineRule="auto" w:line="240"/>
        <w:rPr>
          <w:rFonts w:cs="Arial"/>
          <w:bCs/>
          <w:sz w:val="20"/>
          <w:szCs w:val="20"/>
          <w:lang w:eastAsia="es-HN"/>
        </w:rPr>
      </w:pPr>
      <w:r>
        <w:rPr>
          <w:rFonts w:cs="Arial"/>
          <w:b/>
          <w:bCs/>
          <w:sz w:val="20"/>
          <w:szCs w:val="20"/>
          <w:lang w:eastAsia="es-HN"/>
        </w:rPr>
        <w:t>77.</w:t>
      </w:r>
      <w:r>
        <w:rPr>
          <w:rFonts w:cs="Arial"/>
          <w:bCs/>
          <w:sz w:val="20"/>
          <w:szCs w:val="20"/>
          <w:lang w:eastAsia="es-HN"/>
        </w:rPr>
        <w:t>McLeodS.La importancia de realizar el historial médico de un paciente. SimplyPsychology. [Internet] 2022 [</w:t>
      </w:r>
      <w:r>
        <w:rPr>
          <w:rFonts w:cs="Arial"/>
          <w:bCs/>
          <w:iCs/>
          <w:sz w:val="20"/>
          <w:szCs w:val="20"/>
          <w:lang w:eastAsia="es-HN"/>
        </w:rPr>
        <w:t>Citado 21 de Marzo de 2024</w:t>
      </w:r>
      <w:r>
        <w:rPr>
          <w:rFonts w:cs="Arial"/>
          <w:bCs/>
          <w:sz w:val="20"/>
          <w:szCs w:val="20"/>
          <w:lang w:eastAsia="es-HN"/>
        </w:rPr>
        <w:t>].Disponible en:</w:t>
      </w:r>
      <w:r>
        <w:rPr/>
        <w:fldChar w:fldCharType="begin"/>
      </w:r>
      <w:r>
        <w:instrText xml:space="preserve"> HYPERLINK "https://www.simplypsychology.org/history.html" </w:instrText>
      </w:r>
      <w:r>
        <w:rPr/>
        <w:fldChar w:fldCharType="separate"/>
      </w:r>
      <w:r>
        <w:rPr>
          <w:rFonts w:cs="Arial"/>
          <w:bCs/>
          <w:color w:val="0000ff"/>
          <w:sz w:val="20"/>
          <w:szCs w:val="20"/>
          <w:u w:val="single"/>
          <w:lang w:eastAsia="es-HN"/>
        </w:rPr>
        <w:t>https://www.simplypsychology.org/history.html</w:t>
      </w:r>
      <w:r>
        <w:rPr/>
        <w:fldChar w:fldCharType="end"/>
      </w:r>
    </w:p>
    <w:p>
      <w:pPr>
        <w:pStyle w:val="style0"/>
        <w:spacing w:lineRule="auto" w:line="240"/>
        <w:rPr>
          <w:rFonts w:cs="Arial"/>
          <w:bCs/>
          <w:sz w:val="20"/>
          <w:szCs w:val="20"/>
          <w:lang w:eastAsia="es-HN"/>
        </w:rPr>
      </w:pPr>
      <w:r>
        <w:rPr>
          <w:rFonts w:cs="Arial"/>
          <w:b/>
          <w:bCs/>
          <w:sz w:val="20"/>
          <w:szCs w:val="20"/>
          <w:lang w:eastAsia="es-HN"/>
        </w:rPr>
        <w:t>78.</w:t>
      </w:r>
      <w:r>
        <w:rPr>
          <w:rFonts w:cs="Arial"/>
          <w:bCs/>
          <w:sz w:val="20"/>
          <w:szCs w:val="20"/>
          <w:lang w:eastAsia="es-HN"/>
        </w:rPr>
        <w:t>Huth EJ. " Tomando una buena historia" En: Goldman L, Schafer AI, eds. Goldman's Cecil Medicine. 24th ed. Philadelphia, PA: Elsevier Saunders. [Internet] 2012 [</w:t>
      </w:r>
      <w:r>
        <w:rPr>
          <w:rFonts w:cs="Arial"/>
          <w:bCs/>
          <w:iCs/>
          <w:sz w:val="20"/>
          <w:szCs w:val="20"/>
          <w:lang w:eastAsia="es-HN"/>
        </w:rPr>
        <w:t>Citado 21 de Marzo de 2024</w:t>
      </w:r>
      <w:r>
        <w:rPr>
          <w:rFonts w:cs="Arial"/>
          <w:bCs/>
          <w:sz w:val="20"/>
          <w:szCs w:val="20"/>
          <w:lang w:eastAsia="es-HN"/>
        </w:rPr>
        <w:t xml:space="preserve">].Disponible en: </w:t>
      </w:r>
    </w:p>
    <w:p>
      <w:pPr>
        <w:pStyle w:val="style0"/>
        <w:spacing w:lineRule="auto" w:line="240"/>
        <w:rPr>
          <w:rFonts w:cs="Arial"/>
          <w:bCs/>
          <w:sz w:val="20"/>
          <w:szCs w:val="20"/>
          <w:lang w:eastAsia="es-HN"/>
        </w:rPr>
      </w:pPr>
      <w:r>
        <w:rPr/>
        <w:fldChar w:fldCharType="begin"/>
      </w:r>
      <w:r>
        <w:instrText xml:space="preserve"> HYPERLINK "https://booksite.elsevier.com/samplechapters/9781437716047/Sample%20Chapters%20and%20Table%20of%20Contents.pdf" </w:instrText>
      </w:r>
      <w:r>
        <w:rPr/>
        <w:fldChar w:fldCharType="separate"/>
      </w:r>
      <w:r>
        <w:rPr>
          <w:rFonts w:cs="Arial"/>
          <w:bCs/>
          <w:color w:val="0000ff"/>
          <w:sz w:val="20"/>
          <w:szCs w:val="20"/>
          <w:u w:val="single"/>
          <w:lang w:eastAsia="es-HN"/>
        </w:rPr>
        <w:t>https://booksite.elsevier.com/samplechapters/9781437716047/Sample%20Chapters%20and%20Table%20of%20Contents.pdf</w:t>
      </w:r>
      <w:r>
        <w:rPr/>
        <w:fldChar w:fldCharType="end"/>
      </w:r>
    </w:p>
    <w:p>
      <w:pPr>
        <w:pStyle w:val="style0"/>
        <w:spacing w:lineRule="auto" w:line="240"/>
        <w:rPr>
          <w:rFonts w:cs="Arial"/>
          <w:bCs/>
          <w:sz w:val="20"/>
          <w:szCs w:val="20"/>
          <w:lang w:eastAsia="es-HN"/>
        </w:rPr>
      </w:pPr>
      <w:r>
        <w:rPr>
          <w:rFonts w:cs="Arial"/>
          <w:b/>
          <w:bCs/>
          <w:sz w:val="20"/>
          <w:szCs w:val="20"/>
          <w:lang w:val="en-US" w:eastAsia="es-HN"/>
        </w:rPr>
        <w:t>79.</w:t>
      </w:r>
      <w:r>
        <w:rPr>
          <w:rFonts w:cs="Arial"/>
          <w:bCs/>
          <w:sz w:val="20"/>
          <w:szCs w:val="20"/>
          <w:lang w:val="en-US" w:eastAsia="es-HN"/>
        </w:rPr>
        <w:t xml:space="preserve"> Yeung A, Booth TC, Larkin TJ, McCoubrie P, McKnight L. El examen oral FRCR 2B: ¿esconfiable? </w:t>
      </w:r>
      <w:r>
        <w:rPr>
          <w:rFonts w:cs="Arial"/>
          <w:bCs/>
          <w:sz w:val="20"/>
          <w:szCs w:val="20"/>
          <w:lang w:eastAsia="es-HN"/>
        </w:rPr>
        <w:t>ClinRadiol. [Internet] 2023 [</w:t>
      </w:r>
      <w:r>
        <w:rPr>
          <w:rFonts w:cs="Arial"/>
          <w:bCs/>
          <w:iCs/>
          <w:sz w:val="20"/>
          <w:szCs w:val="20"/>
          <w:lang w:eastAsia="es-HN"/>
        </w:rPr>
        <w:t>Citado 21 de Marzo de 2024</w:t>
      </w:r>
      <w:r>
        <w:rPr>
          <w:rFonts w:cs="Arial"/>
          <w:bCs/>
          <w:sz w:val="20"/>
          <w:szCs w:val="20"/>
          <w:lang w:eastAsia="es-HN"/>
        </w:rPr>
        <w:t xml:space="preserve">]; 68(5):466-71.Disponible en: </w:t>
      </w:r>
      <w:r>
        <w:rPr/>
        <w:fldChar w:fldCharType="begin"/>
      </w:r>
      <w:r>
        <w:instrText xml:space="preserve"> HYPERLINK "https://www.clinicalradiologyonline.net/article/S0009-9260(12)00529-6/abstract" </w:instrText>
      </w:r>
      <w:r>
        <w:rPr/>
        <w:fldChar w:fldCharType="separate"/>
      </w:r>
      <w:r>
        <w:rPr>
          <w:rFonts w:cs="Arial"/>
          <w:bCs/>
          <w:color w:val="0000ff"/>
          <w:sz w:val="20"/>
          <w:szCs w:val="20"/>
          <w:u w:val="single"/>
          <w:lang w:eastAsia="es-HN"/>
        </w:rPr>
        <w:t>https://www.clinicalradiologyonline.net/article/S0009-9260(12)00529-6/abstract</w:t>
      </w:r>
      <w:r>
        <w:rPr/>
        <w:fldChar w:fldCharType="end"/>
      </w:r>
    </w:p>
    <w:p>
      <w:pPr>
        <w:pStyle w:val="style0"/>
        <w:spacing w:lineRule="auto" w:line="240"/>
        <w:rPr>
          <w:rFonts w:cs="Arial"/>
          <w:bCs/>
          <w:sz w:val="20"/>
          <w:szCs w:val="20"/>
          <w:lang w:eastAsia="es-HN"/>
        </w:rPr>
      </w:pPr>
      <w:r>
        <w:rPr>
          <w:rFonts w:cs="Arial"/>
          <w:b/>
          <w:bCs/>
          <w:sz w:val="20"/>
          <w:szCs w:val="20"/>
          <w:lang w:eastAsia="es-HN"/>
        </w:rPr>
        <w:t>80.</w:t>
      </w:r>
      <w:r>
        <w:rPr>
          <w:rFonts w:cs="Arial"/>
          <w:bCs/>
          <w:sz w:val="20"/>
          <w:szCs w:val="20"/>
          <w:lang w:eastAsia="es-HN"/>
        </w:rPr>
        <w:t>Arribalzaga Eduardo B. Presentación oral como evaluación comunicacional del médico residente de cirugía general. FEM (Ed. impresa). [Internet] 2023 [</w:t>
      </w:r>
      <w:r>
        <w:rPr>
          <w:rFonts w:cs="Arial"/>
          <w:bCs/>
          <w:iCs/>
          <w:sz w:val="20"/>
          <w:szCs w:val="20"/>
          <w:lang w:eastAsia="es-HN"/>
        </w:rPr>
        <w:t>Citado 21 de Marzo de 2024</w:t>
      </w:r>
      <w:r>
        <w:rPr>
          <w:rFonts w:cs="Arial"/>
          <w:bCs/>
          <w:sz w:val="20"/>
          <w:szCs w:val="20"/>
          <w:lang w:eastAsia="es-HN"/>
        </w:rPr>
        <w:t xml:space="preserve">]; 21(6): 287-293. Disponible en: </w:t>
      </w:r>
    </w:p>
    <w:p>
      <w:pPr>
        <w:pStyle w:val="style0"/>
        <w:spacing w:lineRule="auto" w:line="240"/>
        <w:rPr>
          <w:rFonts w:cs="Arial"/>
          <w:bCs/>
          <w:sz w:val="20"/>
          <w:szCs w:val="20"/>
          <w:lang w:eastAsia="es-HN"/>
        </w:rPr>
      </w:pPr>
      <w:r>
        <w:rPr/>
        <w:fldChar w:fldCharType="begin"/>
      </w:r>
      <w:r>
        <w:instrText xml:space="preserve"> HYPERLINK "http://scielo.isciii.es/scielo.php?script=sci_arttext&amp;pid=S2014-98322018000600004&amp;lng=es" </w:instrText>
      </w:r>
      <w:r>
        <w:rPr/>
        <w:fldChar w:fldCharType="separate"/>
      </w:r>
      <w:r>
        <w:rPr>
          <w:rFonts w:cs="Arial"/>
          <w:bCs/>
          <w:color w:val="0000ff"/>
          <w:sz w:val="20"/>
          <w:szCs w:val="20"/>
          <w:u w:val="single"/>
          <w:lang w:eastAsia="es-HN"/>
        </w:rPr>
        <w:t>http://scielo.isciii.es/scielo.php?script=sci_arttext&amp;pid=S2014-98322018000600004&amp;lng=es</w:t>
      </w:r>
      <w:r>
        <w:rPr/>
        <w:fldChar w:fldCharType="end"/>
      </w:r>
      <w:r>
        <w:rPr>
          <w:rFonts w:cs="Arial"/>
          <w:bCs/>
          <w:sz w:val="20"/>
          <w:szCs w:val="20"/>
          <w:lang w:eastAsia="es-HN"/>
        </w:rPr>
        <w:t>.</w:t>
      </w:r>
    </w:p>
    <w:p>
      <w:pPr>
        <w:pStyle w:val="style0"/>
        <w:spacing w:lineRule="auto" w:line="240"/>
        <w:rPr>
          <w:rFonts w:cs="Arial"/>
          <w:bCs/>
          <w:sz w:val="20"/>
          <w:szCs w:val="20"/>
          <w:lang w:eastAsia="es-HN"/>
        </w:rPr>
      </w:pPr>
      <w:r>
        <w:rPr>
          <w:rFonts w:cs="Arial"/>
          <w:b/>
          <w:bCs/>
          <w:sz w:val="20"/>
          <w:szCs w:val="20"/>
          <w:lang w:eastAsia="es-HN"/>
        </w:rPr>
        <w:t>81.</w:t>
      </w:r>
      <w:r>
        <w:rPr>
          <w:rFonts w:cs="Arial"/>
          <w:bCs/>
          <w:sz w:val="20"/>
          <w:szCs w:val="20"/>
          <w:lang w:eastAsia="es-HN"/>
        </w:rPr>
        <w:t>García Herrera Arístides Lázaro, García Moliner Arístides Lázaro. El pase de visita: elemento integrador de la educación en el trabajo en el área clínica. Rev.Med. Electrón. [Internet] 2020 [</w:t>
      </w:r>
      <w:r>
        <w:rPr>
          <w:rFonts w:cs="Arial"/>
          <w:bCs/>
          <w:iCs/>
          <w:sz w:val="20"/>
          <w:szCs w:val="20"/>
          <w:lang w:eastAsia="es-HN"/>
        </w:rPr>
        <w:t>Citado 21 de Marzo de 2024</w:t>
      </w:r>
      <w:r>
        <w:rPr>
          <w:rFonts w:cs="Arial"/>
          <w:bCs/>
          <w:sz w:val="20"/>
          <w:szCs w:val="20"/>
          <w:lang w:eastAsia="es-HN"/>
        </w:rPr>
        <w:t xml:space="preserve">]; 39(3): 650-660. Disponible en: </w:t>
      </w:r>
    </w:p>
    <w:p>
      <w:pPr>
        <w:pStyle w:val="style0"/>
        <w:spacing w:lineRule="auto" w:line="240"/>
        <w:rPr>
          <w:rFonts w:cs="Arial"/>
          <w:bCs/>
          <w:sz w:val="20"/>
          <w:szCs w:val="20"/>
          <w:lang w:eastAsia="es-HN"/>
        </w:rPr>
      </w:pPr>
      <w:r>
        <w:rPr/>
        <w:fldChar w:fldCharType="begin"/>
      </w:r>
      <w:r>
        <w:instrText xml:space="preserve"> HYPERLINK "http://scielo.sld.cu/scielo.php?script=sci_arttext&amp;pid=S1684-18242017000300025&amp;lng=es" </w:instrText>
      </w:r>
      <w:r>
        <w:rPr/>
        <w:fldChar w:fldCharType="separate"/>
      </w:r>
      <w:r>
        <w:rPr>
          <w:rFonts w:cs="Arial"/>
          <w:bCs/>
          <w:color w:val="0000ff"/>
          <w:sz w:val="20"/>
          <w:szCs w:val="20"/>
          <w:u w:val="single"/>
          <w:lang w:eastAsia="es-HN"/>
        </w:rPr>
        <w:t>http://scielo.sld.cu/scielo.php?script=sci_arttext&amp;pid=S1684-18242017000300025&amp;lng=es</w:t>
      </w:r>
      <w:r>
        <w:rPr/>
        <w:fldChar w:fldCharType="end"/>
      </w:r>
      <w:r>
        <w:rPr>
          <w:rFonts w:cs="Arial"/>
          <w:bCs/>
          <w:sz w:val="20"/>
          <w:szCs w:val="20"/>
          <w:lang w:eastAsia="es-HN"/>
        </w:rPr>
        <w:t xml:space="preserve">. </w:t>
      </w:r>
    </w:p>
    <w:p>
      <w:pPr>
        <w:pStyle w:val="style0"/>
        <w:spacing w:lineRule="auto" w:line="240"/>
        <w:rPr>
          <w:rFonts w:cs="Arial"/>
          <w:bCs/>
          <w:sz w:val="20"/>
          <w:szCs w:val="20"/>
          <w:lang w:eastAsia="es-HN"/>
        </w:rPr>
      </w:pPr>
      <w:r>
        <w:rPr>
          <w:rFonts w:cs="Arial"/>
          <w:b/>
          <w:bCs/>
          <w:sz w:val="20"/>
          <w:szCs w:val="20"/>
          <w:lang w:eastAsia="es-HN"/>
        </w:rPr>
        <w:t>82.</w:t>
      </w:r>
      <w:r>
        <w:rPr>
          <w:rFonts w:cs="Arial"/>
          <w:bCs/>
          <w:sz w:val="20"/>
          <w:szCs w:val="20"/>
          <w:lang w:eastAsia="es-HN"/>
        </w:rPr>
        <w:t>Toledo Hernández José Manuel, Vargas Freyre Pablo, Toledo Güilian Elisa María, Freyre Madrazo Loudes, Curbelo Toledo Misleydis, Quesada Leyva Lidyce. Intervención educativa sobre método clínico en estudiantes de tercer año de Medicina Interna. AMC [Internet] 2019 [</w:t>
      </w:r>
      <w:r>
        <w:rPr>
          <w:rFonts w:cs="Arial"/>
          <w:bCs/>
          <w:iCs/>
          <w:sz w:val="20"/>
          <w:szCs w:val="20"/>
          <w:lang w:eastAsia="es-HN"/>
        </w:rPr>
        <w:t>Citado 21 de Marzo de 2024</w:t>
      </w:r>
      <w:r>
        <w:rPr>
          <w:rFonts w:cs="Arial"/>
          <w:bCs/>
          <w:sz w:val="20"/>
          <w:szCs w:val="20"/>
          <w:lang w:eastAsia="es-HN"/>
        </w:rPr>
        <w:t xml:space="preserve">] ; 22( 1 ): 37-48. Disponible en: </w:t>
      </w:r>
    </w:p>
    <w:p>
      <w:pPr>
        <w:pStyle w:val="style0"/>
        <w:spacing w:lineRule="auto" w:line="240"/>
        <w:rPr>
          <w:rFonts w:cs="Arial"/>
          <w:bCs/>
          <w:sz w:val="20"/>
          <w:szCs w:val="20"/>
          <w:lang w:eastAsia="es-HN"/>
        </w:rPr>
      </w:pPr>
      <w:r>
        <w:rPr/>
        <w:fldChar w:fldCharType="begin"/>
      </w:r>
      <w:r>
        <w:instrText xml:space="preserve"> HYPERLINK "http://scielo.sld.cu/scielo.php?script=sci_arttext&amp;pid=S1025-02552018000100007&amp;lng=es" </w:instrText>
      </w:r>
      <w:r>
        <w:rPr/>
        <w:fldChar w:fldCharType="separate"/>
      </w:r>
      <w:r>
        <w:rPr>
          <w:rFonts w:cs="Arial"/>
          <w:bCs/>
          <w:color w:val="0000ff"/>
          <w:sz w:val="20"/>
          <w:szCs w:val="20"/>
          <w:u w:val="single"/>
          <w:lang w:eastAsia="es-HN"/>
        </w:rPr>
        <w:t>http://scielo.sld.cu/scielo.php?script=sci_arttext&amp;pid=S1025-02552018000100007&amp;lng=es</w:t>
      </w:r>
      <w:r>
        <w:rPr/>
        <w:fldChar w:fldCharType="end"/>
      </w:r>
      <w:r>
        <w:rPr>
          <w:rFonts w:cs="Arial"/>
          <w:bCs/>
          <w:sz w:val="20"/>
          <w:szCs w:val="20"/>
          <w:lang w:eastAsia="es-HN"/>
        </w:rPr>
        <w:t xml:space="preserve">. </w:t>
      </w:r>
    </w:p>
    <w:p>
      <w:pPr>
        <w:pStyle w:val="style0"/>
        <w:spacing w:lineRule="auto" w:line="240"/>
        <w:rPr>
          <w:rFonts w:cs="Arial"/>
          <w:sz w:val="20"/>
          <w:szCs w:val="20"/>
          <w:lang w:eastAsia="es-HN"/>
        </w:rPr>
      </w:pPr>
      <w:r>
        <w:rPr>
          <w:rFonts w:cs="Arial"/>
          <w:b/>
          <w:sz w:val="20"/>
          <w:szCs w:val="20"/>
          <w:lang w:eastAsia="es-HN"/>
        </w:rPr>
        <w:t>83.</w:t>
      </w:r>
      <w:r>
        <w:rPr>
          <w:rFonts w:cs="Arial"/>
          <w:sz w:val="20"/>
          <w:szCs w:val="20"/>
          <w:lang w:eastAsia="es-HN"/>
        </w:rPr>
        <w:t>Carmona Pentón Carmen Rosa. A propósito del artículo: Intervención educativa sobre método clínico en estudiantes de tercer año de Medicina Interna. AMC [Internet] 2020 [</w:t>
      </w:r>
      <w:r>
        <w:rPr>
          <w:rFonts w:cs="Arial"/>
          <w:bCs/>
          <w:iCs/>
          <w:sz w:val="20"/>
          <w:szCs w:val="20"/>
          <w:lang w:eastAsia="es-HN"/>
        </w:rPr>
        <w:t>Citado 21 de Marzo de 2024</w:t>
      </w:r>
      <w:r>
        <w:rPr>
          <w:rFonts w:cs="Arial"/>
          <w:sz w:val="20"/>
          <w:szCs w:val="20"/>
          <w:lang w:eastAsia="es-HN"/>
        </w:rPr>
        <w:t>]; 22</w:t>
      </w:r>
      <w:r>
        <w:rPr>
          <w:rFonts w:cs="Arial"/>
          <w:sz w:val="20"/>
          <w:szCs w:val="20"/>
          <w:lang w:eastAsia="es-HN"/>
        </w:rPr>
        <w:t>(5)</w:t>
      </w:r>
      <w:r>
        <w:rPr>
          <w:rFonts w:cs="Arial"/>
          <w:sz w:val="20"/>
          <w:szCs w:val="20"/>
          <w:lang w:eastAsia="es-HN"/>
        </w:rPr>
        <w:t xml:space="preserve">: 628-633. Disponible en: </w:t>
      </w:r>
      <w:r>
        <w:rPr/>
        <w:fldChar w:fldCharType="begin"/>
      </w:r>
      <w:r>
        <w:instrText xml:space="preserve"> HYPERLINK "http://scielo.sld.cu/scielo.php?script=sci_arttext&amp;pid=S1025-02552018000500628&amp;lng=es" </w:instrText>
      </w:r>
      <w:r>
        <w:rPr/>
        <w:fldChar w:fldCharType="separate"/>
      </w:r>
      <w:r>
        <w:rPr>
          <w:rFonts w:cs="Arial"/>
          <w:color w:val="0000ff"/>
          <w:sz w:val="20"/>
          <w:szCs w:val="20"/>
          <w:u w:val="single"/>
          <w:lang w:eastAsia="es-HN"/>
        </w:rPr>
        <w:t>http://scielo.sld.cu/scielo.php?script=sci_arttext&amp;pid=S1025-02552018000500628&amp;lng=es</w:t>
      </w:r>
      <w:r>
        <w:rPr/>
        <w:fldChar w:fldCharType="end"/>
      </w:r>
      <w:r>
        <w:rPr>
          <w:rFonts w:cs="Arial"/>
          <w:sz w:val="20"/>
          <w:szCs w:val="20"/>
          <w:lang w:eastAsia="es-HN"/>
        </w:rPr>
        <w:t xml:space="preserve">. </w:t>
      </w:r>
    </w:p>
    <w:p>
      <w:pPr>
        <w:pStyle w:val="style0"/>
        <w:spacing w:lineRule="auto" w:line="240"/>
        <w:rPr>
          <w:rFonts w:cs="Arial"/>
          <w:color w:val="0000ff"/>
          <w:sz w:val="20"/>
          <w:szCs w:val="20"/>
          <w:u w:val="single"/>
          <w:lang w:eastAsia="es-HN"/>
        </w:rPr>
      </w:pPr>
      <w:r>
        <w:rPr>
          <w:rFonts w:cs="Arial"/>
          <w:b/>
          <w:sz w:val="20"/>
          <w:szCs w:val="20"/>
          <w:lang w:eastAsia="es-HN"/>
        </w:rPr>
        <w:t>84.</w:t>
      </w:r>
      <w:r>
        <w:rPr>
          <w:rFonts w:cs="Arial"/>
          <w:sz w:val="20"/>
          <w:szCs w:val="20"/>
          <w:lang w:eastAsia="es-HN"/>
        </w:rPr>
        <w:t>Corona Martínez Luis Alberto, Fonseca Hernández Mercedes. Intervención Didáctica para la Enseñanza-Aprendizaje del Método Clínico Fundamentos Teóricos: 20 años de Experiencia. Rev. Cuban de Med [Internet] 2023 [</w:t>
      </w:r>
      <w:r>
        <w:rPr>
          <w:rFonts w:cs="Arial"/>
          <w:bCs/>
          <w:iCs/>
          <w:sz w:val="20"/>
          <w:szCs w:val="20"/>
          <w:lang w:eastAsia="es-HN"/>
        </w:rPr>
        <w:t>Citado 21 de Marzo de 2024</w:t>
      </w:r>
      <w:r>
        <w:rPr>
          <w:rFonts w:cs="Arial"/>
          <w:sz w:val="20"/>
          <w:szCs w:val="20"/>
          <w:lang w:eastAsia="es-HN"/>
        </w:rPr>
        <w:t xml:space="preserve">]; 62(1).Disponible en: </w:t>
      </w:r>
      <w:r>
        <w:rPr>
          <w:rFonts w:cs="Arial"/>
          <w:color w:val="0000ff"/>
          <w:sz w:val="20"/>
          <w:szCs w:val="20"/>
          <w:u w:val="single"/>
          <w:lang w:eastAsia="es-HN"/>
        </w:rPr>
        <w:t>http://scielo.sld.cu/scielo.php?script=sci_arttext&amp;pid=S0034-75232023000100011&amp;lng=en</w:t>
      </w:r>
    </w:p>
    <w:p>
      <w:pPr>
        <w:pStyle w:val="style0"/>
        <w:spacing w:lineRule="auto" w:line="240"/>
        <w:rPr>
          <w:rFonts w:cs="Arial"/>
          <w:sz w:val="20"/>
          <w:szCs w:val="20"/>
          <w:lang w:eastAsia="es-HN"/>
        </w:rPr>
      </w:pPr>
    </w:p>
    <w:bookmarkStart w:id="16" w:name="_Toc164161924"/>
    <w:p>
      <w:pPr>
        <w:pStyle w:val="style1"/>
        <w:jc w:val="center"/>
        <w:rPr/>
      </w:pPr>
    </w:p>
    <w:p>
      <w:pPr>
        <w:pStyle w:val="style1"/>
        <w:jc w:val="center"/>
        <w:rPr/>
      </w:pPr>
    </w:p>
    <w:p>
      <w:pPr>
        <w:pStyle w:val="style1"/>
        <w:jc w:val="center"/>
        <w:rPr/>
      </w:pPr>
    </w:p>
    <w:p>
      <w:pPr>
        <w:pStyle w:val="style1"/>
        <w:jc w:val="center"/>
        <w:rPr/>
      </w:pPr>
    </w:p>
    <w:p>
      <w:pPr>
        <w:pStyle w:val="style1"/>
        <w:jc w:val="center"/>
        <w:rPr>
          <w:sz w:val="20"/>
          <w:szCs w:val="20"/>
        </w:rPr>
      </w:pPr>
      <w:r>
        <w:rPr>
          <w:sz w:val="20"/>
          <w:szCs w:val="20"/>
        </w:rPr>
        <w:t>ANEXO</w:t>
      </w:r>
      <w:bookmarkStart w:id="17" w:name="_Toc298362813"/>
      <w:bookmarkEnd w:id="17"/>
      <w:r>
        <w:rPr>
          <w:sz w:val="20"/>
          <w:szCs w:val="20"/>
        </w:rPr>
        <w:t>S</w:t>
      </w:r>
      <w:bookmarkEnd w:id="16"/>
    </w:p>
    <w:bookmarkStart w:id="18" w:name="_Toc162486133"/>
    <w:p>
      <w:pPr>
        <w:pStyle w:val="style0"/>
        <w:jc w:val="center"/>
        <w:rPr>
          <w:rFonts w:cs="Arial"/>
          <w:b/>
          <w:sz w:val="20"/>
          <w:szCs w:val="20"/>
        </w:rPr>
      </w:pPr>
    </w:p>
    <w:p>
      <w:pPr>
        <w:pStyle w:val="style0"/>
        <w:jc w:val="center"/>
        <w:rPr>
          <w:rFonts w:cs="Arial"/>
          <w:b/>
          <w:sz w:val="20"/>
          <w:szCs w:val="20"/>
        </w:rPr>
      </w:pPr>
    </w:p>
    <w:p>
      <w:pPr>
        <w:pStyle w:val="style0"/>
        <w:jc w:val="center"/>
        <w:rPr>
          <w:rFonts w:cs="Arial"/>
          <w:b/>
          <w:sz w:val="20"/>
          <w:szCs w:val="20"/>
        </w:rPr>
      </w:pPr>
    </w:p>
    <w:p>
      <w:pPr>
        <w:pStyle w:val="style0"/>
        <w:jc w:val="center"/>
        <w:rPr>
          <w:rFonts w:cs="Arial"/>
          <w:b/>
          <w:sz w:val="20"/>
          <w:szCs w:val="20"/>
        </w:rPr>
      </w:pPr>
      <w:r>
        <w:rPr>
          <w:rFonts w:cs="Arial"/>
          <w:b/>
          <w:sz w:val="20"/>
          <w:szCs w:val="20"/>
        </w:rPr>
        <w:t>Anexo 1</w:t>
      </w:r>
      <w:bookmarkEnd w:id="18"/>
    </w:p>
    <w:bookmarkStart w:id="19" w:name="_Toc107502081"/>
    <w:p>
      <w:pPr>
        <w:pStyle w:val="style0"/>
        <w:jc w:val="center"/>
        <w:rPr>
          <w:rFonts w:cs="Arial"/>
          <w:b/>
          <w:bCs/>
          <w:color w:val="000000"/>
          <w:kern w:val="1"/>
          <w:sz w:val="20"/>
          <w:szCs w:val="20"/>
        </w:rPr>
      </w:pPr>
      <w:r>
        <w:rPr>
          <w:rFonts w:cs="Arial"/>
          <w:b/>
          <w:bCs/>
          <w:color w:val="000000"/>
          <w:kern w:val="1"/>
          <w:sz w:val="20"/>
          <w:szCs w:val="20"/>
        </w:rPr>
        <w:t>CONSENTIMIENTO INFORMADO</w:t>
      </w:r>
      <w:bookmarkEnd w:id="19"/>
    </w:p>
    <w:p>
      <w:pPr>
        <w:pStyle w:val="style0"/>
        <w:rPr>
          <w:rFonts w:cs="Arial"/>
          <w:b/>
          <w:bCs/>
          <w:color w:val="000000"/>
          <w:kern w:val="1"/>
          <w:sz w:val="20"/>
          <w:szCs w:val="20"/>
        </w:rPr>
      </w:pPr>
    </w:p>
    <w:p>
      <w:pPr>
        <w:pStyle w:val="style0"/>
        <w:spacing w:lineRule="auto" w:line="240"/>
        <w:rPr>
          <w:rFonts w:cs="Arial"/>
          <w:bCs/>
          <w:color w:val="000000"/>
          <w:kern w:val="1"/>
          <w:sz w:val="20"/>
          <w:szCs w:val="20"/>
        </w:rPr>
      </w:pPr>
      <w:r>
        <w:rPr>
          <w:rFonts w:cs="Arial"/>
          <w:bCs/>
          <w:color w:val="000000"/>
          <w:kern w:val="1"/>
          <w:sz w:val="20"/>
          <w:szCs w:val="20"/>
        </w:rPr>
        <w:t>Yo: ___________________________________________________________ participo voluntariamente en la investigación para determinar la eficacia de una estrategia de intervención para fomentar las habilidades clínicas en los estudiantes en propedéutica clínica que realizará el Dr. Ernesto Benítez Cedeño. Estoy dispuesto a participar en todos los aspectos requeridos en la investigación y permito el uso de la información por parte de los investigadores, se me hizo saber que toda la información recogida se mantendrá reservada y es confidencial. Autorizo la utilización de mis datos en publicaciones y con otros fines investigativos siempre y cuando resulten beneficiosos para el desarrollo de la ciencia y se mantenga sin revelar mi identidad. Si de la investigación se derivaran bienes materiales, se me ha informado que no seré beneficiado con los mismos. Afirmo y confirmo que mi participación es completamente voluntaria. Cooperaré con la investigación y se me ha explicado que puedo retirarme de la investigación en cualquier momento, si así lo estimo pertinente, sin que deba dar explicaciones acerca de mi decisión, lo cual no afectará mis relaciones con el personal de salud a cargo de la misma. He realizado todas las preguntas que consideré necesarias acerca de la investigación, y en caso de que desee aportar algún nuevo dato o recibir más información sobre el estudio, conozco que puedo dirigirme a:</w:t>
      </w:r>
    </w:p>
    <w:tbl>
      <w:tblPr>
        <w:tblpPr w:leftFromText="141" w:rightFromText="141" w:topFromText="0" w:bottomFromText="0" w:vertAnchor="page" w:horzAnchor="margin" w:tblpXSpec="left" w:tblpY="8825"/>
        <w:tblW w:w="9001"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0" w:type="dxa"/>
          <w:right w:w="70" w:type="dxa"/>
        </w:tblCellMar>
        <w:tblLook w:val="0000" w:firstRow="0" w:lastRow="0" w:firstColumn="0" w:lastColumn="0" w:noHBand="0" w:noVBand="0"/>
      </w:tblPr>
      <w:tblGrid>
        <w:gridCol w:w="7621"/>
        <w:gridCol w:w="203"/>
        <w:gridCol w:w="236"/>
        <w:gridCol w:w="215"/>
        <w:gridCol w:w="300"/>
        <w:gridCol w:w="426"/>
      </w:tblGrid>
      <w:tr>
        <w:trPr>
          <w:trHeight w:val="140" w:hRule="atLeast"/>
        </w:trPr>
        <w:tc>
          <w:tcPr>
            <w:tcW w:w="7621" w:type="dxa"/>
            <w:tcBorders/>
          </w:tcPr>
          <w:p>
            <w:pPr>
              <w:pStyle w:val="style0"/>
              <w:spacing w:lineRule="auto" w:line="240"/>
              <w:rPr>
                <w:rFonts w:cs="Arial" w:eastAsia="Calibri"/>
                <w:sz w:val="18"/>
                <w:szCs w:val="18"/>
                <w:lang w:val="es-MX" w:eastAsia="en-US"/>
              </w:rPr>
            </w:pPr>
            <w:r>
              <w:rPr>
                <w:rFonts w:cs="Arial" w:eastAsia="Calibri"/>
                <w:sz w:val="18"/>
                <w:szCs w:val="18"/>
                <w:lang w:eastAsia="en-US"/>
              </w:rPr>
              <w:t>Comunicación con el Pcte</w:t>
            </w:r>
          </w:p>
        </w:tc>
        <w:tc>
          <w:tcPr>
            <w:tcW w:w="203" w:type="dxa"/>
            <w:tcBorders/>
          </w:tcPr>
          <w:p>
            <w:pPr>
              <w:pStyle w:val="style0"/>
              <w:spacing w:lineRule="auto" w:line="240"/>
              <w:ind w:left="-27"/>
              <w:jc w:val="center"/>
              <w:rPr>
                <w:rFonts w:cs="Arial" w:eastAsia="Calibri"/>
                <w:sz w:val="18"/>
                <w:szCs w:val="18"/>
                <w:lang w:val="es-MX" w:eastAsia="en-US"/>
              </w:rPr>
            </w:pPr>
            <w:r>
              <w:rPr>
                <w:rFonts w:cs="Arial" w:eastAsia="Calibri"/>
                <w:sz w:val="18"/>
                <w:szCs w:val="18"/>
                <w:lang w:val="es-MX" w:eastAsia="en-US"/>
              </w:rPr>
              <w:t>1</w:t>
            </w:r>
          </w:p>
        </w:tc>
        <w:tc>
          <w:tcPr>
            <w:tcW w:w="236" w:type="dxa"/>
            <w:tcBorders/>
          </w:tcPr>
          <w:p>
            <w:pPr>
              <w:pStyle w:val="style0"/>
              <w:spacing w:lineRule="auto" w:line="240"/>
              <w:ind w:left="-27"/>
              <w:jc w:val="center"/>
              <w:rPr>
                <w:rFonts w:cs="Arial" w:eastAsia="Calibri"/>
                <w:sz w:val="18"/>
                <w:szCs w:val="18"/>
                <w:lang w:val="es-MX" w:eastAsia="en-US"/>
              </w:rPr>
            </w:pPr>
            <w:r>
              <w:rPr>
                <w:rFonts w:cs="Arial" w:eastAsia="Calibri"/>
                <w:sz w:val="18"/>
                <w:szCs w:val="18"/>
                <w:lang w:val="es-MX" w:eastAsia="en-US"/>
              </w:rPr>
              <w:t>2</w:t>
            </w:r>
          </w:p>
        </w:tc>
        <w:tc>
          <w:tcPr>
            <w:tcW w:w="215" w:type="dxa"/>
            <w:tcBorders/>
          </w:tcPr>
          <w:p>
            <w:pPr>
              <w:pStyle w:val="style0"/>
              <w:spacing w:lineRule="auto" w:line="240"/>
              <w:ind w:left="-27"/>
              <w:jc w:val="center"/>
              <w:rPr>
                <w:rFonts w:cs="Arial" w:eastAsia="Calibri"/>
                <w:sz w:val="18"/>
                <w:szCs w:val="18"/>
                <w:lang w:val="es-MX" w:eastAsia="en-US"/>
              </w:rPr>
            </w:pPr>
            <w:r>
              <w:rPr>
                <w:rFonts w:cs="Arial" w:eastAsia="Calibri"/>
                <w:sz w:val="18"/>
                <w:szCs w:val="18"/>
                <w:lang w:val="es-MX" w:eastAsia="en-US"/>
              </w:rPr>
              <w:t>3</w:t>
            </w:r>
          </w:p>
        </w:tc>
        <w:tc>
          <w:tcPr>
            <w:tcW w:w="300" w:type="dxa"/>
            <w:tcBorders/>
          </w:tcPr>
          <w:p>
            <w:pPr>
              <w:pStyle w:val="style0"/>
              <w:spacing w:lineRule="auto" w:line="240"/>
              <w:ind w:left="-27"/>
              <w:jc w:val="center"/>
              <w:rPr>
                <w:rFonts w:cs="Arial" w:eastAsia="Calibri"/>
                <w:sz w:val="18"/>
                <w:szCs w:val="18"/>
                <w:lang w:val="es-MX" w:eastAsia="en-US"/>
              </w:rPr>
            </w:pPr>
            <w:r>
              <w:rPr>
                <w:rFonts w:cs="Arial" w:eastAsia="Calibri"/>
                <w:sz w:val="18"/>
                <w:szCs w:val="18"/>
                <w:lang w:val="es-MX" w:eastAsia="en-US"/>
              </w:rPr>
              <w:t>4</w:t>
            </w:r>
          </w:p>
        </w:tc>
        <w:tc>
          <w:tcPr>
            <w:tcW w:w="426" w:type="dxa"/>
            <w:tcBorders/>
          </w:tcPr>
          <w:p>
            <w:pPr>
              <w:pStyle w:val="style0"/>
              <w:spacing w:lineRule="auto" w:line="240"/>
              <w:ind w:left="-27"/>
              <w:jc w:val="center"/>
              <w:rPr>
                <w:rFonts w:cs="Arial" w:eastAsia="Calibri"/>
                <w:sz w:val="18"/>
                <w:szCs w:val="18"/>
                <w:lang w:val="es-MX" w:eastAsia="en-US"/>
              </w:rPr>
            </w:pPr>
            <w:r>
              <w:rPr>
                <w:rFonts w:cs="Arial" w:eastAsia="Calibri"/>
                <w:sz w:val="18"/>
                <w:szCs w:val="18"/>
                <w:lang w:val="es-MX" w:eastAsia="en-US"/>
              </w:rPr>
              <w:t>5</w:t>
            </w:r>
          </w:p>
        </w:tc>
      </w:tr>
      <w:tr>
        <w:tblPrEx/>
        <w:trPr>
          <w:trHeight w:val="140" w:hRule="atLeast"/>
        </w:trPr>
        <w:tc>
          <w:tcPr>
            <w:tcW w:w="7621" w:type="dxa"/>
            <w:tcBorders/>
          </w:tcPr>
          <w:p>
            <w:pPr>
              <w:pStyle w:val="style0"/>
              <w:spacing w:lineRule="auto" w:line="240"/>
              <w:rPr>
                <w:rFonts w:cs="Arial" w:eastAsia="Calibri"/>
                <w:sz w:val="18"/>
                <w:szCs w:val="18"/>
                <w:lang w:val="es-MX" w:eastAsia="en-US"/>
              </w:rPr>
            </w:pPr>
            <w:r>
              <w:rPr>
                <w:rFonts w:cs="Arial" w:eastAsia="Calibri"/>
                <w:sz w:val="18"/>
                <w:szCs w:val="18"/>
                <w:lang w:val="es-MX" w:eastAsia="en-US"/>
              </w:rPr>
              <w:t xml:space="preserve">a) Logro del establecimiento de la comunicación bidireccional con el paciente. </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val="es-MX" w:eastAsia="en-US"/>
              </w:rPr>
            </w:pPr>
            <w:r>
              <w:rPr>
                <w:rFonts w:cs="Arial" w:eastAsia="Calibri"/>
                <w:sz w:val="18"/>
                <w:szCs w:val="18"/>
                <w:lang w:val="es-MX" w:eastAsia="en-US"/>
              </w:rPr>
              <w:t>b) Logro del establecimiento de una adecuada RMP</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42" w:hRule="atLeast"/>
        </w:trPr>
        <w:tc>
          <w:tcPr>
            <w:tcW w:w="7621" w:type="dxa"/>
            <w:tcBorders/>
          </w:tcPr>
          <w:p>
            <w:pPr>
              <w:pStyle w:val="style0"/>
              <w:spacing w:lineRule="auto" w:line="240"/>
              <w:rPr>
                <w:rFonts w:cs="Arial" w:eastAsia="Calibri"/>
                <w:sz w:val="18"/>
                <w:szCs w:val="18"/>
                <w:lang w:val="es-MX" w:eastAsia="en-US"/>
              </w:rPr>
            </w:pPr>
            <w:r>
              <w:rPr>
                <w:rFonts w:cs="Arial" w:eastAsia="Calibri"/>
                <w:sz w:val="18"/>
                <w:szCs w:val="18"/>
                <w:lang w:val="es-MX" w:eastAsia="en-US"/>
              </w:rPr>
              <w:t>Examen físico</w:t>
            </w:r>
          </w:p>
        </w:tc>
        <w:tc>
          <w:tcPr>
            <w:tcW w:w="203" w:type="dxa"/>
            <w:tcBorders/>
          </w:tcPr>
          <w:p>
            <w:pPr>
              <w:pStyle w:val="style0"/>
              <w:spacing w:lineRule="auto" w:line="240"/>
              <w:ind w:left="-27"/>
              <w:jc w:val="center"/>
              <w:rPr>
                <w:rFonts w:cs="Arial" w:eastAsia="Calibri"/>
                <w:sz w:val="18"/>
                <w:szCs w:val="18"/>
                <w:lang w:val="es-MX" w:eastAsia="en-US"/>
              </w:rPr>
            </w:pPr>
            <w:r>
              <w:rPr>
                <w:rFonts w:cs="Arial" w:eastAsia="Calibri"/>
                <w:sz w:val="18"/>
                <w:szCs w:val="18"/>
                <w:lang w:val="es-MX" w:eastAsia="en-US"/>
              </w:rPr>
              <w:t>1</w:t>
            </w:r>
          </w:p>
        </w:tc>
        <w:tc>
          <w:tcPr>
            <w:tcW w:w="236" w:type="dxa"/>
            <w:tcBorders/>
          </w:tcPr>
          <w:p>
            <w:pPr>
              <w:pStyle w:val="style0"/>
              <w:spacing w:lineRule="auto" w:line="240"/>
              <w:ind w:left="-27"/>
              <w:jc w:val="center"/>
              <w:rPr>
                <w:rFonts w:cs="Arial" w:eastAsia="Calibri"/>
                <w:sz w:val="18"/>
                <w:szCs w:val="18"/>
                <w:lang w:val="es-MX" w:eastAsia="en-US"/>
              </w:rPr>
            </w:pPr>
            <w:r>
              <w:rPr>
                <w:rFonts w:cs="Arial" w:eastAsia="Calibri"/>
                <w:sz w:val="18"/>
                <w:szCs w:val="18"/>
                <w:lang w:val="es-MX" w:eastAsia="en-US"/>
              </w:rPr>
              <w:t>2</w:t>
            </w:r>
          </w:p>
        </w:tc>
        <w:tc>
          <w:tcPr>
            <w:tcW w:w="215" w:type="dxa"/>
            <w:tcBorders/>
          </w:tcPr>
          <w:p>
            <w:pPr>
              <w:pStyle w:val="style0"/>
              <w:spacing w:lineRule="auto" w:line="240"/>
              <w:ind w:left="7"/>
              <w:jc w:val="center"/>
              <w:rPr>
                <w:rFonts w:cs="Arial" w:eastAsia="Calibri"/>
                <w:sz w:val="18"/>
                <w:szCs w:val="18"/>
                <w:lang w:val="es-MX" w:eastAsia="en-US"/>
              </w:rPr>
            </w:pPr>
            <w:r>
              <w:rPr>
                <w:rFonts w:cs="Arial" w:eastAsia="Calibri"/>
                <w:sz w:val="18"/>
                <w:szCs w:val="18"/>
                <w:lang w:val="es-MX" w:eastAsia="en-US"/>
              </w:rPr>
              <w:t>3</w:t>
            </w:r>
          </w:p>
        </w:tc>
        <w:tc>
          <w:tcPr>
            <w:tcW w:w="300" w:type="dxa"/>
            <w:tcBorders/>
          </w:tcPr>
          <w:p>
            <w:pPr>
              <w:pStyle w:val="style0"/>
              <w:spacing w:lineRule="auto" w:line="240"/>
              <w:ind w:left="53"/>
              <w:jc w:val="center"/>
              <w:rPr>
                <w:rFonts w:cs="Arial" w:eastAsia="Calibri"/>
                <w:sz w:val="18"/>
                <w:szCs w:val="18"/>
                <w:lang w:val="es-MX" w:eastAsia="en-US"/>
              </w:rPr>
            </w:pPr>
            <w:r>
              <w:rPr>
                <w:rFonts w:cs="Arial" w:eastAsia="Calibri"/>
                <w:sz w:val="18"/>
                <w:szCs w:val="18"/>
                <w:lang w:val="es-MX" w:eastAsia="en-US"/>
              </w:rPr>
              <w:t>4</w:t>
            </w:r>
          </w:p>
        </w:tc>
        <w:tc>
          <w:tcPr>
            <w:tcW w:w="426" w:type="dxa"/>
            <w:tcBorders/>
          </w:tcPr>
          <w:p>
            <w:pPr>
              <w:pStyle w:val="style0"/>
              <w:spacing w:lineRule="auto" w:line="240"/>
              <w:ind w:left="64"/>
              <w:jc w:val="center"/>
              <w:rPr>
                <w:rFonts w:cs="Arial" w:eastAsia="Calibri"/>
                <w:sz w:val="18"/>
                <w:szCs w:val="18"/>
                <w:lang w:val="es-MX" w:eastAsia="en-US"/>
              </w:rPr>
            </w:pPr>
            <w:r>
              <w:rPr>
                <w:rFonts w:cs="Arial" w:eastAsia="Calibri"/>
                <w:sz w:val="18"/>
                <w:szCs w:val="18"/>
                <w:lang w:val="es-MX" w:eastAsia="en-US"/>
              </w:rPr>
              <w:t>5</w:t>
            </w: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eastAsia="en-US"/>
              </w:rPr>
              <w:t xml:space="preserve">a) Colocación del paciente en la posicion más comoda y adecuada </w:t>
            </w:r>
            <w:r>
              <w:rPr>
                <w:rFonts w:cs="Arial" w:eastAsia="Calibri"/>
                <w:i/>
                <w:sz w:val="18"/>
                <w:szCs w:val="18"/>
                <w:lang w:eastAsia="en-US"/>
              </w:rPr>
              <w:t>(posición examinado)</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val="es-MX" w:eastAsia="en-US"/>
              </w:rPr>
              <w:t>b</w:t>
            </w:r>
            <w:r>
              <w:rPr>
                <w:rFonts w:cs="Arial" w:eastAsia="Calibri"/>
                <w:sz w:val="18"/>
                <w:szCs w:val="18"/>
                <w:lang w:eastAsia="en-US"/>
              </w:rPr>
              <w:t>) Colocación correcta del examinador para realizar los procedimiento del EF</w:t>
            </w:r>
            <w:r>
              <w:rPr>
                <w:rFonts w:cs="Arial" w:eastAsia="Calibri"/>
                <w:i/>
                <w:sz w:val="18"/>
                <w:szCs w:val="18"/>
                <w:lang w:eastAsia="en-US"/>
              </w:rPr>
              <w:t>(posición examinador)</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eastAsia="en-US"/>
              </w:rPr>
              <w:t>c) Identificar las zonas anatomicas de referencia necesaria para el EF</w:t>
            </w:r>
            <w:r>
              <w:rPr>
                <w:rFonts w:cs="Arial" w:eastAsia="Calibri"/>
                <w:i/>
                <w:sz w:val="18"/>
                <w:szCs w:val="18"/>
                <w:lang w:eastAsia="en-US"/>
              </w:rPr>
              <w:t>(referencias anatomic)</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val="es-MX" w:eastAsia="en-US"/>
              </w:rPr>
              <w:t>d</w:t>
            </w:r>
            <w:r>
              <w:rPr>
                <w:rFonts w:cs="Arial" w:eastAsia="Calibri"/>
                <w:sz w:val="18"/>
                <w:szCs w:val="18"/>
                <w:lang w:eastAsia="en-US"/>
              </w:rPr>
              <w:t xml:space="preserve">) </w:t>
            </w:r>
            <w:r>
              <w:rPr>
                <w:rFonts w:cs="Arial" w:eastAsia="Calibri"/>
                <w:sz w:val="18"/>
                <w:szCs w:val="18"/>
                <w:lang w:val="es-MX" w:eastAsia="en-US"/>
              </w:rPr>
              <w:t>Utiliza y describe adecuadamente todos los elementos del método clínico</w:t>
            </w:r>
            <w:r>
              <w:rPr>
                <w:rFonts w:cs="Arial" w:eastAsia="Calibri"/>
                <w:i/>
                <w:sz w:val="18"/>
                <w:szCs w:val="18"/>
                <w:lang w:val="es-MX" w:eastAsia="en-US"/>
              </w:rPr>
              <w:t>( Insp-Palp-Perc-Ausc)</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val="es-MX" w:eastAsia="en-US"/>
              </w:rPr>
              <w:t>e</w:t>
            </w:r>
            <w:r>
              <w:rPr>
                <w:rFonts w:cs="Arial" w:eastAsia="Calibri"/>
                <w:sz w:val="18"/>
                <w:szCs w:val="18"/>
                <w:lang w:eastAsia="en-US"/>
              </w:rPr>
              <w:t>) Desarrollo de habilidades en la utilización de la(s) maniobra(s) adecuada para el EF</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val="es-MX" w:eastAsia="en-US"/>
              </w:rPr>
              <w:t>f</w:t>
            </w:r>
            <w:r>
              <w:rPr>
                <w:rFonts w:cs="Arial" w:eastAsia="Calibri"/>
                <w:sz w:val="18"/>
                <w:szCs w:val="18"/>
                <w:lang w:eastAsia="en-US"/>
              </w:rPr>
              <w:t>) Desarrollo de habilidades en la ejecución de las maniobras de forma apropiada del EF</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val="es-MX" w:eastAsia="en-US"/>
              </w:rPr>
              <w:t>g</w:t>
            </w:r>
            <w:r>
              <w:rPr>
                <w:rFonts w:cs="Arial" w:eastAsia="Calibri"/>
                <w:sz w:val="18"/>
                <w:szCs w:val="18"/>
                <w:lang w:eastAsia="en-US"/>
              </w:rPr>
              <w:t>) La maniobra realizada le permite encontrar o disernir entre lo normal y lo anormal</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val="es-MX" w:eastAsia="en-US"/>
              </w:rPr>
            </w:pPr>
            <w:r>
              <w:rPr>
                <w:rFonts w:cs="Arial" w:eastAsia="Calibri"/>
                <w:sz w:val="18"/>
                <w:szCs w:val="18"/>
                <w:lang w:val="es-MX" w:eastAsia="en-US"/>
              </w:rPr>
              <w:t>h) Describe e identifica los hallazgos obtenidos en la ejecución del EF</w:t>
            </w:r>
            <w:r>
              <w:rPr>
                <w:rFonts w:cs="Arial" w:eastAsia="Calibri"/>
                <w:sz w:val="18"/>
                <w:szCs w:val="18"/>
                <w:lang w:eastAsia="en-US"/>
              </w:rPr>
              <w:t xml:space="preserve"> de forma correcta</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val="es-MX" w:eastAsia="en-US"/>
              </w:rPr>
            </w:pPr>
            <w:r>
              <w:rPr>
                <w:rFonts w:cs="Arial" w:eastAsia="Calibri"/>
                <w:sz w:val="18"/>
                <w:szCs w:val="18"/>
                <w:lang w:eastAsia="en-US"/>
              </w:rPr>
              <w:t>i</w:t>
            </w:r>
            <w:r>
              <w:rPr>
                <w:rFonts w:cs="Arial" w:eastAsia="Calibri"/>
                <w:sz w:val="18"/>
                <w:szCs w:val="18"/>
                <w:lang w:val="es-MX" w:eastAsia="en-US"/>
              </w:rPr>
              <w:t>) Redacción adecuada del examen físico practicado.</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val="es-MX" w:eastAsia="en-US"/>
              </w:rPr>
            </w:pPr>
            <w:r>
              <w:rPr>
                <w:rFonts w:cs="Arial" w:eastAsia="Calibri"/>
                <w:sz w:val="18"/>
                <w:szCs w:val="18"/>
                <w:lang w:eastAsia="en-US"/>
              </w:rPr>
              <w:t>Evaluación general aprendido en la asignatura de IC para realizar el EF</w:t>
            </w:r>
          </w:p>
        </w:tc>
        <w:tc>
          <w:tcPr>
            <w:tcW w:w="203" w:type="dxa"/>
            <w:tcBorders/>
          </w:tcPr>
          <w:p>
            <w:pPr>
              <w:pStyle w:val="style0"/>
              <w:spacing w:lineRule="auto" w:line="240"/>
              <w:ind w:left="-27"/>
              <w:jc w:val="center"/>
              <w:rPr>
                <w:rFonts w:cs="Arial" w:eastAsia="Calibri"/>
                <w:sz w:val="18"/>
                <w:szCs w:val="18"/>
                <w:lang w:val="es-MX" w:eastAsia="en-US"/>
              </w:rPr>
            </w:pPr>
            <w:r>
              <w:rPr>
                <w:rFonts w:cs="Arial" w:eastAsia="Calibri"/>
                <w:sz w:val="18"/>
                <w:szCs w:val="18"/>
                <w:lang w:val="es-MX" w:eastAsia="en-US"/>
              </w:rPr>
              <w:t>1</w:t>
            </w:r>
          </w:p>
        </w:tc>
        <w:tc>
          <w:tcPr>
            <w:tcW w:w="236" w:type="dxa"/>
            <w:tcBorders/>
          </w:tcPr>
          <w:p>
            <w:pPr>
              <w:pStyle w:val="style0"/>
              <w:spacing w:lineRule="auto" w:line="240"/>
              <w:ind w:left="-27"/>
              <w:jc w:val="center"/>
              <w:rPr>
                <w:rFonts w:cs="Arial" w:eastAsia="Calibri"/>
                <w:sz w:val="18"/>
                <w:szCs w:val="18"/>
                <w:lang w:val="es-MX" w:eastAsia="en-US"/>
              </w:rPr>
            </w:pPr>
            <w:r>
              <w:rPr>
                <w:rFonts w:cs="Arial" w:eastAsia="Calibri"/>
                <w:sz w:val="18"/>
                <w:szCs w:val="18"/>
                <w:lang w:val="es-MX" w:eastAsia="en-US"/>
              </w:rPr>
              <w:t>2</w:t>
            </w:r>
          </w:p>
        </w:tc>
        <w:tc>
          <w:tcPr>
            <w:tcW w:w="215" w:type="dxa"/>
            <w:tcBorders/>
          </w:tcPr>
          <w:p>
            <w:pPr>
              <w:pStyle w:val="style0"/>
              <w:spacing w:lineRule="auto" w:line="240"/>
              <w:ind w:left="7"/>
              <w:jc w:val="center"/>
              <w:rPr>
                <w:rFonts w:cs="Arial" w:eastAsia="Calibri"/>
                <w:sz w:val="18"/>
                <w:szCs w:val="18"/>
                <w:lang w:val="es-MX" w:eastAsia="en-US"/>
              </w:rPr>
            </w:pPr>
            <w:r>
              <w:rPr>
                <w:rFonts w:cs="Arial" w:eastAsia="Calibri"/>
                <w:sz w:val="18"/>
                <w:szCs w:val="18"/>
                <w:lang w:val="es-MX" w:eastAsia="en-US"/>
              </w:rPr>
              <w:t>3</w:t>
            </w:r>
          </w:p>
        </w:tc>
        <w:tc>
          <w:tcPr>
            <w:tcW w:w="300" w:type="dxa"/>
            <w:tcBorders/>
          </w:tcPr>
          <w:p>
            <w:pPr>
              <w:pStyle w:val="style0"/>
              <w:spacing w:lineRule="auto" w:line="240"/>
              <w:ind w:left="53"/>
              <w:jc w:val="center"/>
              <w:rPr>
                <w:rFonts w:cs="Arial" w:eastAsia="Calibri"/>
                <w:sz w:val="18"/>
                <w:szCs w:val="18"/>
                <w:lang w:val="es-MX" w:eastAsia="en-US"/>
              </w:rPr>
            </w:pPr>
            <w:r>
              <w:rPr>
                <w:rFonts w:cs="Arial" w:eastAsia="Calibri"/>
                <w:sz w:val="18"/>
                <w:szCs w:val="18"/>
                <w:lang w:val="es-MX" w:eastAsia="en-US"/>
              </w:rPr>
              <w:t>4</w:t>
            </w:r>
          </w:p>
        </w:tc>
        <w:tc>
          <w:tcPr>
            <w:tcW w:w="426" w:type="dxa"/>
            <w:tcBorders/>
          </w:tcPr>
          <w:p>
            <w:pPr>
              <w:pStyle w:val="style0"/>
              <w:spacing w:lineRule="auto" w:line="240"/>
              <w:ind w:left="64"/>
              <w:jc w:val="center"/>
              <w:rPr>
                <w:rFonts w:cs="Arial" w:eastAsia="Calibri"/>
                <w:sz w:val="18"/>
                <w:szCs w:val="18"/>
                <w:lang w:val="es-MX" w:eastAsia="en-US"/>
              </w:rPr>
            </w:pPr>
            <w:r>
              <w:rPr>
                <w:rFonts w:cs="Arial" w:eastAsia="Calibri"/>
                <w:sz w:val="18"/>
                <w:szCs w:val="18"/>
                <w:lang w:val="es-MX" w:eastAsia="en-US"/>
              </w:rPr>
              <w:t>5</w:t>
            </w: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eastAsia="en-US"/>
              </w:rPr>
              <w:t xml:space="preserve">1. </w:t>
            </w:r>
            <w:r>
              <w:rPr>
                <w:rFonts w:cs="Arial" w:eastAsia="Calibri"/>
                <w:sz w:val="18"/>
                <w:szCs w:val="18"/>
                <w:lang w:val="es-MX" w:eastAsia="en-US"/>
              </w:rPr>
              <w:t>Evaluación de las CTP recibidas es suficiente para lograr hacer correctamente el EF</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eastAsia="en-US"/>
              </w:rPr>
              <w:t xml:space="preserve">2. </w:t>
            </w:r>
            <w:r>
              <w:rPr>
                <w:rFonts w:cs="Arial" w:eastAsia="Calibri"/>
                <w:sz w:val="18"/>
                <w:szCs w:val="18"/>
                <w:lang w:val="es-MX" w:eastAsia="en-US"/>
              </w:rPr>
              <w:t>Evalué el desarrollo de los temas en las CTP para desarrollar las habilidades necesarias en la correcta ejecución del EF</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eastAsia="en-US"/>
              </w:rPr>
              <w:t>3. Los contenidos recibidos son suficientes para la realización del EF con habilidad.</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eastAsia="en-US"/>
              </w:rPr>
              <w:t xml:space="preserve">3. Los medios con que se utilizan para la realización del EF </w:t>
            </w:r>
            <w:r>
              <w:rPr>
                <w:rFonts w:cs="Arial" w:eastAsia="Calibri"/>
                <w:i/>
                <w:sz w:val="18"/>
                <w:szCs w:val="18"/>
                <w:lang w:eastAsia="en-US"/>
              </w:rPr>
              <w:t xml:space="preserve">(esteto, Esfigmo, Martillo, Diapazón, etc.) </w:t>
            </w:r>
            <w:r>
              <w:rPr>
                <w:rFonts w:cs="Arial" w:eastAsia="Calibri"/>
                <w:sz w:val="18"/>
                <w:szCs w:val="18"/>
                <w:lang w:eastAsia="en-US"/>
              </w:rPr>
              <w:t xml:space="preserve">son suficientes para el desarrollo correcto de IC. </w:t>
            </w:r>
            <w:r>
              <w:rPr>
                <w:rFonts w:cs="Arial" w:eastAsia="Calibri"/>
                <w:i/>
                <w:sz w:val="18"/>
                <w:szCs w:val="18"/>
                <w:lang w:eastAsia="en-US"/>
              </w:rPr>
              <w:t>(Aprender a utilizarlos correctamentes y desarrollar habilidades en su uso)</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eastAsia="en-US"/>
              </w:rPr>
              <w:t xml:space="preserve">4. La realización correcta del EF y la aplicación de cada una de sus tecnicas, se impartieron considerandolos como parte escencial de la correcta utilización del Método Clínico. </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eastAsia="en-US"/>
              </w:rPr>
              <w:t>5. Los contenidos recibidos en IC durante todo el período lectivo son suficientes para poder disernir entre lo normal y lo anormal en los pacientes examinados</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tcPr>
          <w:p>
            <w:pPr>
              <w:pStyle w:val="style0"/>
              <w:spacing w:lineRule="auto" w:line="240"/>
              <w:rPr>
                <w:rFonts w:cs="Arial" w:eastAsia="Calibri"/>
                <w:sz w:val="18"/>
                <w:szCs w:val="18"/>
                <w:lang w:eastAsia="en-US"/>
              </w:rPr>
            </w:pPr>
            <w:r>
              <w:rPr>
                <w:rFonts w:cs="Arial" w:eastAsia="Calibri"/>
                <w:sz w:val="18"/>
                <w:szCs w:val="18"/>
                <w:lang w:eastAsia="en-US"/>
              </w:rPr>
              <w:t>6. Los conocimientos adquiridos en la asignatura de IC pudiera ser de gran utilidad en asignaturas de los años venideros</w:t>
            </w:r>
          </w:p>
        </w:tc>
        <w:tc>
          <w:tcPr>
            <w:tcW w:w="203" w:type="dxa"/>
            <w:tcBorders/>
          </w:tcPr>
          <w:p>
            <w:pPr>
              <w:pStyle w:val="style0"/>
              <w:spacing w:lineRule="auto" w:line="240"/>
              <w:jc w:val="left"/>
              <w:rPr>
                <w:rFonts w:cs="Arial" w:eastAsia="Calibri"/>
                <w:sz w:val="18"/>
                <w:szCs w:val="18"/>
                <w:lang w:val="es-MX" w:eastAsia="en-US"/>
              </w:rPr>
            </w:pPr>
          </w:p>
        </w:tc>
        <w:tc>
          <w:tcPr>
            <w:tcW w:w="236" w:type="dxa"/>
            <w:tcBorders/>
          </w:tcPr>
          <w:p>
            <w:pPr>
              <w:pStyle w:val="style0"/>
              <w:spacing w:lineRule="auto" w:line="240"/>
              <w:jc w:val="left"/>
              <w:rPr>
                <w:rFonts w:cs="Arial" w:eastAsia="Calibri"/>
                <w:sz w:val="18"/>
                <w:szCs w:val="18"/>
                <w:lang w:val="es-MX" w:eastAsia="en-US"/>
              </w:rPr>
            </w:pPr>
          </w:p>
        </w:tc>
        <w:tc>
          <w:tcPr>
            <w:tcW w:w="215" w:type="dxa"/>
            <w:tcBorders/>
          </w:tcPr>
          <w:p>
            <w:pPr>
              <w:pStyle w:val="style0"/>
              <w:spacing w:lineRule="auto" w:line="240"/>
              <w:jc w:val="left"/>
              <w:rPr>
                <w:rFonts w:cs="Arial" w:eastAsia="Calibri"/>
                <w:sz w:val="18"/>
                <w:szCs w:val="18"/>
                <w:lang w:val="es-MX" w:eastAsia="en-US"/>
              </w:rPr>
            </w:pPr>
          </w:p>
        </w:tc>
        <w:tc>
          <w:tcPr>
            <w:tcW w:w="300" w:type="dxa"/>
            <w:tcBorders/>
          </w:tcPr>
          <w:p>
            <w:pPr>
              <w:pStyle w:val="style0"/>
              <w:spacing w:lineRule="auto" w:line="240"/>
              <w:jc w:val="left"/>
              <w:rPr>
                <w:rFonts w:cs="Arial" w:eastAsia="Calibri"/>
                <w:sz w:val="18"/>
                <w:szCs w:val="18"/>
                <w:lang w:val="es-MX" w:eastAsia="en-US"/>
              </w:rPr>
            </w:pPr>
          </w:p>
        </w:tc>
        <w:tc>
          <w:tcPr>
            <w:tcW w:w="426" w:type="dxa"/>
            <w:tcBorders/>
          </w:tcPr>
          <w:p>
            <w:pPr>
              <w:pStyle w:val="style0"/>
              <w:spacing w:lineRule="auto" w:line="240"/>
              <w:jc w:val="left"/>
              <w:rPr>
                <w:rFonts w:cs="Arial" w:eastAsia="Calibri"/>
                <w:sz w:val="18"/>
                <w:szCs w:val="18"/>
                <w:lang w:val="es-MX" w:eastAsia="en-US"/>
              </w:rPr>
            </w:pPr>
          </w:p>
        </w:tc>
      </w:tr>
      <w:tr>
        <w:tblPrEx/>
        <w:trPr>
          <w:trHeight w:val="140" w:hRule="atLeast"/>
        </w:trPr>
        <w:tc>
          <w:tcPr>
            <w:tcW w:w="7621" w:type="dxa"/>
            <w:tcBorders>
              <w:bottom w:val="single" w:sz="4" w:space="0" w:color="0000ff"/>
            </w:tcBorders>
          </w:tcPr>
          <w:p>
            <w:pPr>
              <w:pStyle w:val="style0"/>
              <w:spacing w:lineRule="auto" w:line="240"/>
              <w:rPr>
                <w:rFonts w:cs="Arial" w:eastAsia="Calibri"/>
                <w:sz w:val="18"/>
                <w:szCs w:val="18"/>
                <w:lang w:eastAsia="en-US"/>
              </w:rPr>
            </w:pPr>
            <w:r>
              <w:rPr>
                <w:rFonts w:cs="Arial" w:eastAsia="Calibri"/>
                <w:sz w:val="18"/>
                <w:szCs w:val="18"/>
                <w:lang w:eastAsia="en-US"/>
              </w:rPr>
              <w:t>7. Apreciación del aporte de la asignatura IC a su formación como futuro medico</w:t>
            </w:r>
          </w:p>
        </w:tc>
        <w:tc>
          <w:tcPr>
            <w:tcW w:w="203" w:type="dxa"/>
            <w:tcBorders>
              <w:bottom w:val="single" w:sz="4" w:space="0" w:color="0000ff"/>
            </w:tcBorders>
          </w:tcPr>
          <w:p>
            <w:pPr>
              <w:pStyle w:val="style0"/>
              <w:spacing w:lineRule="auto" w:line="240"/>
              <w:jc w:val="left"/>
              <w:rPr>
                <w:rFonts w:cs="Arial" w:eastAsia="Calibri"/>
                <w:sz w:val="18"/>
                <w:szCs w:val="18"/>
                <w:lang w:val="es-MX" w:eastAsia="en-US"/>
              </w:rPr>
            </w:pPr>
          </w:p>
        </w:tc>
        <w:tc>
          <w:tcPr>
            <w:tcW w:w="236" w:type="dxa"/>
            <w:tcBorders>
              <w:bottom w:val="single" w:sz="4" w:space="0" w:color="0000ff"/>
            </w:tcBorders>
          </w:tcPr>
          <w:p>
            <w:pPr>
              <w:pStyle w:val="style0"/>
              <w:spacing w:lineRule="auto" w:line="240"/>
              <w:jc w:val="left"/>
              <w:rPr>
                <w:rFonts w:cs="Arial" w:eastAsia="Calibri"/>
                <w:sz w:val="18"/>
                <w:szCs w:val="18"/>
                <w:lang w:val="es-MX" w:eastAsia="en-US"/>
              </w:rPr>
            </w:pPr>
          </w:p>
        </w:tc>
        <w:tc>
          <w:tcPr>
            <w:tcW w:w="215" w:type="dxa"/>
            <w:tcBorders>
              <w:bottom w:val="single" w:sz="4" w:space="0" w:color="0000ff"/>
            </w:tcBorders>
          </w:tcPr>
          <w:p>
            <w:pPr>
              <w:pStyle w:val="style0"/>
              <w:spacing w:lineRule="auto" w:line="240"/>
              <w:jc w:val="left"/>
              <w:rPr>
                <w:rFonts w:cs="Arial" w:eastAsia="Calibri"/>
                <w:sz w:val="18"/>
                <w:szCs w:val="18"/>
                <w:lang w:val="es-MX" w:eastAsia="en-US"/>
              </w:rPr>
            </w:pPr>
          </w:p>
        </w:tc>
        <w:tc>
          <w:tcPr>
            <w:tcW w:w="300" w:type="dxa"/>
            <w:tcBorders>
              <w:bottom w:val="single" w:sz="4" w:space="0" w:color="0000ff"/>
            </w:tcBorders>
          </w:tcPr>
          <w:p>
            <w:pPr>
              <w:pStyle w:val="style0"/>
              <w:spacing w:lineRule="auto" w:line="240"/>
              <w:jc w:val="left"/>
              <w:rPr>
                <w:rFonts w:cs="Arial" w:eastAsia="Calibri"/>
                <w:sz w:val="18"/>
                <w:szCs w:val="18"/>
                <w:lang w:val="es-MX" w:eastAsia="en-US"/>
              </w:rPr>
            </w:pPr>
          </w:p>
        </w:tc>
        <w:tc>
          <w:tcPr>
            <w:tcW w:w="426" w:type="dxa"/>
            <w:tcBorders>
              <w:bottom w:val="single" w:sz="4" w:space="0" w:color="0000ff"/>
            </w:tcBorders>
          </w:tcPr>
          <w:p>
            <w:pPr>
              <w:pStyle w:val="style0"/>
              <w:spacing w:lineRule="auto" w:line="240"/>
              <w:jc w:val="left"/>
              <w:rPr>
                <w:rFonts w:cs="Arial" w:eastAsia="Calibri"/>
                <w:sz w:val="18"/>
                <w:szCs w:val="18"/>
                <w:lang w:val="es-MX" w:eastAsia="en-US"/>
              </w:rPr>
            </w:pPr>
          </w:p>
        </w:tc>
      </w:tr>
      <w:tr>
        <w:tblPrEx/>
        <w:trPr>
          <w:trHeight w:val="272" w:hRule="atLeast"/>
        </w:trPr>
        <w:tc>
          <w:tcPr>
            <w:tcW w:w="7621" w:type="dxa"/>
            <w:tcBorders>
              <w:bottom w:val="single" w:sz="4" w:space="0" w:color="auto"/>
            </w:tcBorders>
          </w:tcPr>
          <w:p>
            <w:pPr>
              <w:pStyle w:val="style0"/>
              <w:spacing w:lineRule="auto" w:line="240"/>
              <w:rPr>
                <w:rFonts w:cs="Arial" w:eastAsia="Calibri"/>
                <w:sz w:val="18"/>
                <w:szCs w:val="18"/>
                <w:lang w:eastAsia="en-US"/>
              </w:rPr>
            </w:pPr>
            <w:r>
              <w:rPr>
                <w:rFonts w:cs="Arial" w:eastAsia="Calibri"/>
                <w:sz w:val="18"/>
                <w:szCs w:val="18"/>
                <w:lang w:eastAsia="en-US"/>
              </w:rPr>
              <w:t xml:space="preserve">8. Impacto de la asignatura en General </w:t>
            </w:r>
            <w:r>
              <w:rPr>
                <w:rFonts w:cs="Arial" w:eastAsia="Calibri"/>
                <w:i/>
                <w:sz w:val="18"/>
                <w:szCs w:val="18"/>
                <w:lang w:eastAsia="en-US"/>
              </w:rPr>
              <w:t>(cumplimiento de los objetivos)</w:t>
            </w:r>
          </w:p>
        </w:tc>
        <w:tc>
          <w:tcPr>
            <w:tcW w:w="203" w:type="dxa"/>
            <w:tcBorders>
              <w:bottom w:val="single" w:sz="4" w:space="0" w:color="auto"/>
            </w:tcBorders>
          </w:tcPr>
          <w:p>
            <w:pPr>
              <w:pStyle w:val="style0"/>
              <w:spacing w:lineRule="auto" w:line="240"/>
              <w:jc w:val="left"/>
              <w:rPr>
                <w:rFonts w:cs="Arial" w:eastAsia="Calibri"/>
                <w:sz w:val="18"/>
                <w:szCs w:val="18"/>
                <w:lang w:val="es-MX" w:eastAsia="en-US"/>
              </w:rPr>
            </w:pPr>
          </w:p>
        </w:tc>
        <w:tc>
          <w:tcPr>
            <w:tcW w:w="236" w:type="dxa"/>
            <w:tcBorders>
              <w:bottom w:val="single" w:sz="4" w:space="0" w:color="auto"/>
            </w:tcBorders>
          </w:tcPr>
          <w:p>
            <w:pPr>
              <w:pStyle w:val="style0"/>
              <w:spacing w:lineRule="auto" w:line="240"/>
              <w:jc w:val="left"/>
              <w:rPr>
                <w:rFonts w:cs="Arial" w:eastAsia="Calibri"/>
                <w:sz w:val="18"/>
                <w:szCs w:val="18"/>
                <w:lang w:val="es-MX" w:eastAsia="en-US"/>
              </w:rPr>
            </w:pPr>
          </w:p>
        </w:tc>
        <w:tc>
          <w:tcPr>
            <w:tcW w:w="215" w:type="dxa"/>
            <w:tcBorders>
              <w:bottom w:val="single" w:sz="4" w:space="0" w:color="auto"/>
            </w:tcBorders>
          </w:tcPr>
          <w:p>
            <w:pPr>
              <w:pStyle w:val="style0"/>
              <w:spacing w:lineRule="auto" w:line="240"/>
              <w:jc w:val="left"/>
              <w:rPr>
                <w:rFonts w:cs="Arial" w:eastAsia="Calibri"/>
                <w:sz w:val="18"/>
                <w:szCs w:val="18"/>
                <w:lang w:val="es-MX" w:eastAsia="en-US"/>
              </w:rPr>
            </w:pPr>
          </w:p>
        </w:tc>
        <w:tc>
          <w:tcPr>
            <w:tcW w:w="300" w:type="dxa"/>
            <w:tcBorders>
              <w:bottom w:val="single" w:sz="4" w:space="0" w:color="auto"/>
            </w:tcBorders>
          </w:tcPr>
          <w:p>
            <w:pPr>
              <w:pStyle w:val="style0"/>
              <w:spacing w:lineRule="auto" w:line="240"/>
              <w:jc w:val="left"/>
              <w:rPr>
                <w:rFonts w:cs="Arial" w:eastAsia="Calibri"/>
                <w:sz w:val="18"/>
                <w:szCs w:val="18"/>
                <w:lang w:val="es-MX" w:eastAsia="en-US"/>
              </w:rPr>
            </w:pPr>
          </w:p>
        </w:tc>
        <w:tc>
          <w:tcPr>
            <w:tcW w:w="426" w:type="dxa"/>
            <w:tcBorders>
              <w:bottom w:val="single" w:sz="4" w:space="0" w:color="auto"/>
            </w:tcBorders>
          </w:tcPr>
          <w:p>
            <w:pPr>
              <w:pStyle w:val="style0"/>
              <w:spacing w:lineRule="auto" w:line="240"/>
              <w:jc w:val="left"/>
              <w:rPr>
                <w:rFonts w:cs="Arial" w:eastAsia="Calibri"/>
                <w:sz w:val="18"/>
                <w:szCs w:val="18"/>
                <w:lang w:val="es-MX" w:eastAsia="en-US"/>
              </w:rPr>
            </w:pPr>
          </w:p>
        </w:tc>
      </w:tr>
      <w:tr>
        <w:tblPrEx/>
        <w:trPr>
          <w:trHeight w:val="140" w:hRule="atLeast"/>
        </w:trPr>
        <w:tc>
          <w:tcPr>
            <w:tcW w:w="9001" w:type="dxa"/>
            <w:gridSpan w:val="6"/>
            <w:tcBorders>
              <w:top w:val="single" w:sz="4" w:space="0" w:color="auto"/>
              <w:left w:val="nil"/>
              <w:bottom w:val="nil"/>
              <w:right w:val="nil"/>
            </w:tcBorders>
          </w:tcPr>
          <w:p>
            <w:pPr>
              <w:pStyle w:val="style0"/>
              <w:spacing w:lineRule="auto" w:line="240"/>
              <w:rPr>
                <w:rFonts w:cs="Arial" w:eastAsia="Calibri"/>
                <w:sz w:val="18"/>
                <w:szCs w:val="18"/>
                <w:lang w:val="es-MX" w:eastAsia="en-US"/>
              </w:rPr>
            </w:pPr>
          </w:p>
        </w:tc>
      </w:tr>
    </w:tbl>
    <w:p>
      <w:pPr>
        <w:pStyle w:val="style0"/>
        <w:spacing w:lineRule="auto" w:line="240"/>
        <w:rPr>
          <w:rFonts w:cs="Arial"/>
          <w:bCs/>
          <w:color w:val="000000"/>
          <w:kern w:val="1"/>
          <w:sz w:val="20"/>
          <w:szCs w:val="20"/>
        </w:rPr>
      </w:pPr>
      <w:r>
        <w:rPr>
          <w:rFonts w:cs="Arial"/>
          <w:bCs/>
          <w:color w:val="000000"/>
          <w:kern w:val="1"/>
          <w:sz w:val="20"/>
          <w:szCs w:val="20"/>
        </w:rPr>
        <w:t xml:space="preserve">Dr. Ernesto Benítez Cedeño en el Hospital Clínico Quirúrgico de Holguín. </w:t>
      </w:r>
    </w:p>
    <w:p>
      <w:pPr>
        <w:pStyle w:val="style0"/>
        <w:spacing w:lineRule="auto" w:line="240"/>
        <w:rPr>
          <w:rFonts w:cs="Arial"/>
          <w:bCs/>
          <w:color w:val="000000"/>
          <w:kern w:val="1"/>
          <w:sz w:val="20"/>
          <w:szCs w:val="20"/>
        </w:rPr>
      </w:pPr>
      <w:r>
        <w:rPr>
          <w:rFonts w:cs="Arial"/>
          <w:bCs/>
          <w:color w:val="000000"/>
          <w:kern w:val="1"/>
          <w:sz w:val="20"/>
          <w:szCs w:val="20"/>
        </w:rPr>
        <w:t xml:space="preserve">Email: </w:t>
      </w:r>
      <w:r>
        <w:rPr/>
        <w:fldChar w:fldCharType="begin"/>
      </w:r>
      <w:r>
        <w:instrText xml:space="preserve"> HYPERLINK "mailto:ernestobc90@gmail.com" </w:instrText>
      </w:r>
      <w:r>
        <w:rPr/>
        <w:fldChar w:fldCharType="separate"/>
      </w:r>
      <w:r>
        <w:rPr>
          <w:rStyle w:val="style85"/>
          <w:rFonts w:cs="Arial"/>
          <w:bCs/>
          <w:kern w:val="1"/>
          <w:sz w:val="20"/>
          <w:szCs w:val="20"/>
        </w:rPr>
        <w:t>ernestobc90@gmail.com</w:t>
      </w:r>
      <w:r>
        <w:rPr/>
        <w:fldChar w:fldCharType="end"/>
      </w:r>
    </w:p>
    <w:p>
      <w:pPr>
        <w:pStyle w:val="style0"/>
        <w:spacing w:lineRule="auto" w:line="240"/>
        <w:rPr>
          <w:rFonts w:cs="Arial"/>
          <w:bCs/>
          <w:color w:val="000000"/>
          <w:kern w:val="1"/>
          <w:sz w:val="20"/>
          <w:szCs w:val="20"/>
        </w:rPr>
      </w:pPr>
      <w:r>
        <w:rPr>
          <w:rFonts w:cs="Arial"/>
          <w:bCs/>
          <w:color w:val="000000"/>
          <w:kern w:val="1"/>
          <w:sz w:val="20"/>
          <w:szCs w:val="20"/>
        </w:rPr>
        <w:t>Estoy conforme con todo lo expuesto y para que así conste firmo a continuación para expresar mi consentimiento</w:t>
      </w:r>
    </w:p>
    <w:p>
      <w:pPr>
        <w:pStyle w:val="style0"/>
        <w:spacing w:lineRule="auto" w:line="240"/>
        <w:rPr>
          <w:rFonts w:cs="Arial"/>
          <w:bCs/>
          <w:color w:val="000000"/>
          <w:kern w:val="1"/>
          <w:sz w:val="18"/>
          <w:szCs w:val="18"/>
        </w:rPr>
      </w:pPr>
      <w:r>
        <w:rPr>
          <w:rFonts w:cs="Arial"/>
          <w:bCs/>
          <w:color w:val="000000"/>
          <w:kern w:val="1"/>
          <w:sz w:val="18"/>
          <w:szCs w:val="18"/>
        </w:rPr>
        <w:t xml:space="preserve">Nombre y Apellidos: </w:t>
      </w:r>
      <w:r>
        <w:rPr>
          <w:rFonts w:cs="Arial"/>
          <w:bCs/>
          <w:i/>
          <w:iCs/>
          <w:color w:val="000000"/>
          <w:kern w:val="1"/>
          <w:sz w:val="18"/>
          <w:szCs w:val="18"/>
        </w:rPr>
        <w:t>____________________________________</w:t>
      </w:r>
      <w:r>
        <w:rPr>
          <w:rFonts w:cs="Arial"/>
          <w:bCs/>
          <w:color w:val="000000"/>
          <w:kern w:val="1"/>
          <w:sz w:val="18"/>
          <w:szCs w:val="18"/>
        </w:rPr>
        <w:t>Firma_____</w:t>
      </w:r>
    </w:p>
    <w:p>
      <w:pPr>
        <w:pStyle w:val="style0"/>
        <w:spacing w:lineRule="auto" w:line="240"/>
        <w:rPr>
          <w:rFonts w:cs="Arial"/>
          <w:bCs/>
          <w:color w:val="000000"/>
          <w:kern w:val="1"/>
          <w:sz w:val="18"/>
          <w:szCs w:val="18"/>
        </w:rPr>
      </w:pPr>
      <w:r>
        <w:rPr>
          <w:rFonts w:cs="Arial"/>
          <w:bCs/>
          <w:color w:val="000000"/>
          <w:kern w:val="1"/>
          <w:sz w:val="18"/>
          <w:szCs w:val="18"/>
        </w:rPr>
        <w:t>Testigo: ____________________________________________Firma_______</w:t>
      </w:r>
    </w:p>
    <w:p>
      <w:pPr>
        <w:pStyle w:val="style0"/>
        <w:spacing w:lineRule="auto" w:line="240"/>
        <w:rPr>
          <w:rFonts w:cs="Arial"/>
          <w:bCs/>
          <w:color w:val="000000"/>
          <w:kern w:val="1"/>
          <w:sz w:val="18"/>
          <w:szCs w:val="18"/>
        </w:rPr>
      </w:pPr>
      <w:r>
        <w:rPr>
          <w:rFonts w:cs="Arial"/>
          <w:bCs/>
          <w:color w:val="000000"/>
          <w:kern w:val="1"/>
          <w:sz w:val="18"/>
          <w:szCs w:val="18"/>
        </w:rPr>
        <w:t xml:space="preserve">Autor: </w:t>
      </w:r>
      <w:r>
        <w:rPr>
          <w:rFonts w:cs="Arial"/>
          <w:bCs/>
          <w:color w:val="000000"/>
          <w:kern w:val="1"/>
          <w:sz w:val="18"/>
          <w:szCs w:val="18"/>
          <w:u w:val="single"/>
        </w:rPr>
        <w:t xml:space="preserve">Dr. Ernesto Benítez Cedeño </w:t>
      </w:r>
      <w:r>
        <w:rPr>
          <w:rFonts w:cs="Arial"/>
          <w:bCs/>
          <w:color w:val="000000"/>
          <w:kern w:val="1"/>
          <w:sz w:val="18"/>
          <w:szCs w:val="18"/>
        </w:rPr>
        <w:t>Firma______________</w:t>
      </w:r>
    </w:p>
    <w:p>
      <w:pPr>
        <w:pStyle w:val="style0"/>
        <w:spacing w:lineRule="auto" w:line="240"/>
        <w:rPr>
          <w:rFonts w:cs="Arial"/>
          <w:bCs/>
          <w:color w:val="000000"/>
          <w:kern w:val="1"/>
          <w:sz w:val="18"/>
          <w:szCs w:val="18"/>
        </w:rPr>
      </w:pPr>
      <w:r>
        <w:rPr>
          <w:rFonts w:cs="Arial"/>
          <w:bCs/>
          <w:color w:val="000000"/>
          <w:kern w:val="1"/>
          <w:sz w:val="18"/>
          <w:szCs w:val="18"/>
        </w:rPr>
        <w:t>Fecha ___________ Lugar __________________Hora_____________</w:t>
      </w:r>
    </w:p>
    <w:p>
      <w:pPr>
        <w:pStyle w:val="style0"/>
        <w:spacing w:lineRule="auto" w:line="240"/>
        <w:rPr>
          <w:rFonts w:cs="Arial"/>
          <w:bCs/>
          <w:color w:val="000000"/>
          <w:kern w:val="1"/>
          <w:sz w:val="18"/>
          <w:szCs w:val="18"/>
        </w:rPr>
      </w:pPr>
    </w:p>
    <w:p>
      <w:pPr>
        <w:pStyle w:val="style0"/>
        <w:spacing w:lineRule="auto" w:line="240"/>
        <w:rPr>
          <w:rFonts w:cs="Arial"/>
          <w:bCs/>
          <w:color w:val="000000"/>
          <w:kern w:val="1"/>
        </w:rPr>
      </w:pPr>
    </w:p>
    <w:p>
      <w:pPr>
        <w:pStyle w:val="style0"/>
        <w:spacing w:lineRule="auto" w:line="240"/>
        <w:jc w:val="center"/>
        <w:rPr>
          <w:rFonts w:cs="Arial"/>
          <w:b/>
        </w:rPr>
      </w:pPr>
    </w:p>
    <w:p>
      <w:pPr>
        <w:pStyle w:val="style0"/>
        <w:jc w:val="center"/>
        <w:rPr>
          <w:rFonts w:cs="Arial"/>
          <w:b/>
        </w:rPr>
      </w:pPr>
      <w:r>
        <w:rPr>
          <w:rFonts w:cs="Arial"/>
          <w:b/>
        </w:rPr>
        <w:t>Guía de observación</w:t>
      </w:r>
    </w:p>
    <w:p>
      <w:pPr>
        <w:pStyle w:val="style0"/>
        <w:jc w:val="center"/>
        <w:rPr>
          <w:rFonts w:cs="Arial"/>
          <w:b/>
        </w:rPr>
      </w:pPr>
      <w:r>
        <w:rPr>
          <w:rFonts w:cs="Arial"/>
          <w:b/>
        </w:rPr>
        <w:t>Anexo 2</w:t>
      </w:r>
    </w:p>
    <w:p>
      <w:pPr>
        <w:pStyle w:val="style0"/>
        <w:rPr>
          <w:rFonts w:cs="Arial"/>
          <w:b/>
        </w:rPr>
      </w:pPr>
    </w:p>
    <w:p>
      <w:pPr>
        <w:pStyle w:val="style0"/>
        <w:jc w:val="center"/>
        <w:rPr>
          <w:rFonts w:cs="Arial"/>
          <w:b/>
        </w:rPr>
      </w:pPr>
    </w:p>
    <w:p>
      <w:pPr>
        <w:pStyle w:val="style0"/>
        <w:jc w:val="center"/>
        <w:rPr>
          <w:rFonts w:cs="Arial"/>
          <w:b/>
        </w:rPr>
      </w:pPr>
    </w:p>
    <w:p>
      <w:pPr>
        <w:pStyle w:val="style0"/>
        <w:jc w:val="center"/>
        <w:rPr>
          <w:rFonts w:cs="Arial"/>
          <w:b/>
        </w:rPr>
      </w:pPr>
    </w:p>
    <w:p>
      <w:pPr>
        <w:pStyle w:val="style0"/>
        <w:jc w:val="center"/>
        <w:rPr>
          <w:rFonts w:cs="Arial"/>
          <w:b/>
        </w:rPr>
      </w:pPr>
    </w:p>
    <w:p>
      <w:pPr>
        <w:pStyle w:val="style0"/>
        <w:jc w:val="center"/>
        <w:rPr>
          <w:rFonts w:cs="Arial"/>
          <w:b/>
        </w:rPr>
      </w:pPr>
    </w:p>
    <w:p>
      <w:pPr>
        <w:pStyle w:val="style0"/>
        <w:jc w:val="center"/>
        <w:rPr>
          <w:rFonts w:cs="Arial"/>
          <w:b/>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p>
    <w:p>
      <w:pPr>
        <w:pStyle w:val="style0"/>
        <w:spacing w:lineRule="auto" w:line="240"/>
        <w:rPr>
          <w:rFonts w:cs="Arial"/>
          <w:b/>
          <w:sz w:val="18"/>
          <w:szCs w:val="18"/>
        </w:rPr>
      </w:pPr>
      <w:r>
        <w:rPr>
          <w:rFonts w:cs="Arial"/>
          <w:b/>
          <w:sz w:val="18"/>
          <w:szCs w:val="18"/>
        </w:rPr>
        <w:t>Cuantificación y codificación de la guía de observación</w:t>
      </w:r>
    </w:p>
    <w:p>
      <w:pPr>
        <w:pStyle w:val="style0"/>
        <w:rPr>
          <w:rFonts w:cs="Arial"/>
          <w:bCs/>
          <w:i/>
          <w:iCs/>
          <w:color w:val="000000"/>
          <w:kern w:val="1"/>
        </w:rPr>
        <w:sectPr>
          <w:footerReference w:type="default" r:id="rId4"/>
          <w:pgSz w:w="12240" w:h="15840" w:orient="portrait" w:code="1"/>
          <w:pgMar w:top="1" w:right="1183" w:bottom="2269" w:left="1276" w:header="1701" w:footer="1417" w:gutter="0"/>
          <w:pgNumType w:start="1"/>
          <w:cols w:space="720"/>
          <w:docGrid w:linePitch="360"/>
        </w:sectPr>
      </w:pPr>
      <w:r>
        <w:rPr>
          <w:rFonts w:cs="Arial"/>
          <w:bCs/>
          <w:i/>
          <w:iCs/>
          <w:color w:val="000000"/>
          <w:kern w:val="1"/>
        </w:rPr>
        <w:drawing>
          <wp:inline distL="0" distT="0" distB="0" distR="0">
            <wp:extent cx="3537820" cy="2988677"/>
            <wp:effectExtent l="19050" t="0" r="5480" b="0"/>
            <wp:docPr id="1028" name="Imagen 4" descr="C:\Users\Richard\AppData\Local\Microsoft\Windows\INetCache\Content.Word\Nueva imagen (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4"/>
                    <pic:cNvPicPr/>
                  </pic:nvPicPr>
                  <pic:blipFill>
                    <a:blip r:embed="rId5" cstate="print"/>
                    <a:srcRect l="0" t="0" r="0" b="0"/>
                    <a:stretch/>
                  </pic:blipFill>
                  <pic:spPr>
                    <a:xfrm rot="0">
                      <a:off x="0" y="0"/>
                      <a:ext cx="3537820" cy="2988677"/>
                    </a:xfrm>
                    <a:prstGeom prst="rect"/>
                    <a:ln>
                      <a:noFill/>
                    </a:ln>
                  </pic:spPr>
                </pic:pic>
              </a:graphicData>
            </a:graphic>
          </wp:inline>
        </w:drawing>
      </w:r>
    </w:p>
    <w:p>
      <w:pPr>
        <w:pStyle w:val="style0"/>
        <w:spacing w:lineRule="auto" w:line="240"/>
        <w:rPr>
          <w:rFonts w:cs="Arial"/>
        </w:rPr>
      </w:pPr>
    </w:p>
    <w:sectPr>
      <w:footerReference w:type="default" r:id="rId6"/>
      <w:pgSz w:w="12240" w:h="15840" w:orient="portrait" w:code="1"/>
      <w:pgMar w:top="0" w:right="1418" w:bottom="1418" w:left="1701" w:header="1701" w:footer="127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Arial MT">
    <w:altName w:val="Arial"/>
    <w:panose1 w:val="00000000000000000000"/>
    <w:charset w:val="01"/>
    <w:family w:val="swiss"/>
    <w:pitch w:val="variable"/>
    <w:sig w:usb0="00000000" w:usb1="00000000" w:usb2="00000000" w:usb3="00000000" w:csb0="00000000" w:csb1="00000000"/>
  </w:font>
  <w:font w:name="MS Mincho">
    <w:altName w:val="ＭＳ 明朝"/>
    <w:panose1 w:val="02020609040002080304"/>
    <w:charset w:val="80"/>
    <w:family w:val="modern"/>
    <w:pitch w:val="fixed"/>
    <w:sig w:usb0="A00002BF" w:usb1="68C7FCFB" w:usb2="00000010" w:usb3="00000000" w:csb0="0002009F" w:csb1="00000000"/>
  </w:font>
  <w:font w:name="Calibri Light">
    <w:altName w:val="Calibri Light"/>
    <w:panose1 w:val="020f03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Arial Unicode MS">
    <w:altName w:val="Arial Unicode MS"/>
    <w:panose1 w:val="020b0604020002020204"/>
    <w:charset w:val="80"/>
    <w:family w:val="swiss"/>
    <w:pitch w:val="variable"/>
    <w:sig w:usb0="F7FFAFFF" w:usb1="E9DFFFFF" w:usb2="0000003F" w:usb3="00000000" w:csb0="003F01FF" w:csb1="00000000"/>
  </w:font>
  <w:font w:name="Verdana">
    <w:altName w:val="Verdana"/>
    <w:panose1 w:val="020b0604030005040204"/>
    <w:charset w:val="00"/>
    <w:family w:val="swiss"/>
    <w:pitch w:val="variable"/>
    <w:sig w:usb0="A00006FF" w:usb1="4000205B" w:usb2="00000010" w:usb3="00000000" w:csb0="0000019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tone Serif">
    <w:altName w:val="Times New Roman"/>
    <w:panose1 w:val="00000000000000000000"/>
    <w:charset w:val="00"/>
    <w:family w:val="roman"/>
    <w:pitch w:val="default"/>
    <w:sig w:usb0="00000000" w:usb1="00000000" w:usb2="00000000" w:usb3="00000000" w:csb0="00040001" w:csb1="00000000"/>
  </w:font>
  <w:font w:name="Consolas">
    <w:altName w:val="Consolas"/>
    <w:panose1 w:val="020b0609020002030204"/>
    <w:charset w:val="00"/>
    <w:family w:val="modern"/>
    <w:pitch w:val="fixed"/>
    <w:sig w:usb0="E00006FF" w:usb1="0000FCFF" w:usb2="00000001" w:usb3="00000000" w:csb0="0000019F" w:csb1="00000000"/>
  </w:font>
  <w:font w:name="Chiller">
    <w:altName w:val="Chiller"/>
    <w:panose1 w:val="04020404030002020602"/>
    <w:charset w:val="00"/>
    <w:family w:val="decorative"/>
    <w:pitch w:val="variable"/>
    <w:sig w:usb0="00000003" w:usb1="00000000" w:usb2="00000000" w:usb3="00000000" w:csb0="00000001" w:csb1="00000000"/>
  </w:font>
  <w:font w:name="AAAAAC+TimesNewRomanPS-BoldMT">
    <w:altName w:val="EmojiOne Mozilla"/>
    <w:panose1 w:val="00000000000000000000"/>
    <w:charset w:val="00"/>
    <w:family w:val="roman"/>
    <w:pitch w:val="default"/>
    <w:sig w:usb0="00000003" w:usb1="00000000" w:usb2="00000000" w:usb3="00000000" w:csb0="00000001" w:csb1="00000000"/>
  </w:font>
  <w:font w:name="Nimbus Roman No9 L">
    <w:altName w:val="Times New Roman"/>
    <w:panose1 w:val="00000000000000000000"/>
    <w:charset w:val="00"/>
    <w:family w:val="roman"/>
    <w:pitch w:val="default"/>
    <w:sig w:usb0="00000000" w:usb1="00000000" w:usb2="00000000" w:usb3="00000000" w:csb0="00040001" w:csb1="00000000"/>
  </w:font>
  <w:font w:name="Bitstream Vera Sans">
    <w:altName w:val="Times New Roman"/>
    <w:panose1 w:val="00000000000000000000"/>
    <w:charset w:val="00"/>
    <w:family w:val="auto"/>
    <w:pitch w:val="default"/>
    <w:sig w:usb0="00000000" w:usb1="00000000" w:usb2="00000000" w:usb3="00000000" w:csb0="00040001" w:csb1="00000000"/>
  </w:font>
  <w:font w:name="Nimbus Sans L">
    <w:altName w:val="Arial"/>
    <w:panose1 w:val="00000000000000000000"/>
    <w:charset w:val="00"/>
    <w:family w:val="auto"/>
    <w:pitch w:val="default"/>
    <w:sig w:usb0="00000000" w:usb1="00000000" w:usb2="00000000" w:usb3="00000000" w:csb0="00040001" w:csb1="00000000"/>
  </w:font>
  <w:font w:name="Mangal">
    <w:altName w:val="Mangal"/>
    <w:panose1 w:val="00000400000000000000"/>
    <w:charset w:val="01"/>
    <w:family w:val="roman"/>
    <w:pitch w:val="variable"/>
    <w:sig w:usb0="00002000" w:usb1="00000000" w:usb2="00000000" w:usb3="00000000" w:csb0="00000000" w:csb1="00000000"/>
  </w:font>
  <w:font w:name="Liberation Sans">
    <w:altName w:val="Yu Gothic"/>
    <w:panose1 w:val="00000000000000000000"/>
    <w:charset w:val="80"/>
    <w:family w:val="swiss"/>
    <w:pitch w:val="default"/>
    <w:sig w:usb0="00000003" w:usb1="08070000" w:usb2="00000010" w:usb3="00000000" w:csb0="00020001" w:csb1="00000000"/>
  </w:font>
  <w:font w:name="Lucida Sans Unicode">
    <w:altName w:val="Lucida Sans Unicode"/>
    <w:panose1 w:val="020b0602030005020204"/>
    <w:charset w:val="00"/>
    <w:family w:val="swiss"/>
    <w:pitch w:val="variable"/>
    <w:sig w:usb0="80000AFF" w:usb1="0000396B" w:usb2="00000000" w:usb3="00000000" w:csb0="000000BF" w:csb1="00000000"/>
  </w:font>
  <w:font w:name="Book Antiqua">
    <w:altName w:val="Book Antiqua"/>
    <w:panose1 w:val="02040602050003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pitch w:val="variable"/>
    <w:sig w:usb0="00000000" w:usb1="00000000" w:usb2="00000000" w:usb3="00000000" w:csb0="00000000" w:csb1="00000000"/>
  </w:font>
  <w:font w:name="DejaVu Sans">
    <w:altName w:val="Times New Roman"/>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p>
  <w:p>
    <w:pPr>
      <w:pStyle w:val="style32"/>
      <w:jc w:val="righ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1"/>
    <w:lvl w:ilvl="0">
      <w:start w:val="1"/>
      <w:numFmt w:val="bullet"/>
      <w:lvlText w:val=""/>
      <w:lvlJc w:val="left"/>
      <w:pPr>
        <w:tabs>
          <w:tab w:val="left" w:leader="none" w:pos="0"/>
        </w:tabs>
        <w:ind w:left="720" w:hanging="360"/>
      </w:pPr>
      <w:rPr>
        <w:rFonts w:ascii="Symbol" w:cs="Symbol" w:hAnsi="Symbol" w:hint="default"/>
      </w:rPr>
    </w:lvl>
  </w:abstractNum>
  <w:abstractNum w:abstractNumId="1">
    <w:nsid w:val="00000001"/>
    <w:multiLevelType w:val="multilevel"/>
    <w:tmpl w:val="05B52334"/>
    <w:lvl w:ilvl="0">
      <w:start w:val="1"/>
      <w:numFmt w:val="bullet"/>
      <w:lvlText w:val="-"/>
      <w:lvlJc w:val="left"/>
      <w:pPr>
        <w:tabs>
          <w:tab w:val="left" w:leader="none" w:pos="900"/>
        </w:tabs>
        <w:ind w:left="900" w:hanging="360"/>
      </w:pPr>
      <w:rPr>
        <w:rFonts w:ascii="Arial" w:cs="Arial" w:eastAsia="Times New Roman" w:hAnsi="Arial" w:hint="default"/>
        <w:b w:val="false"/>
        <w:bCs/>
      </w:rPr>
    </w:lvl>
    <w:lvl w:ilvl="1">
      <w:start w:val="1"/>
      <w:numFmt w:val="decimal"/>
      <w:lvlText w:val="%2."/>
      <w:lvlJc w:val="left"/>
      <w:pPr>
        <w:tabs>
          <w:tab w:val="left" w:leader="none" w:pos="1440"/>
        </w:tabs>
        <w:ind w:left="1440" w:hanging="360"/>
      </w:pPr>
      <w:rPr>
        <w:rFonts w:hint="default"/>
        <w:b w:val="false"/>
        <w:bCs/>
        <w:color w:val="auto"/>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multilevel"/>
    <w:tmpl w:val="065944AF"/>
    <w:lvl w:ilvl="0">
      <w:start w:val="1"/>
      <w:numFmt w:val="bullet"/>
      <w:lvlText w:val=""/>
      <w:lvlJc w:val="left"/>
      <w:pPr>
        <w:tabs>
          <w:tab w:val="left" w:leader="none" w:pos="720"/>
        </w:tabs>
        <w:ind w:left="720" w:hanging="360"/>
      </w:pPr>
      <w:rPr>
        <w:rFonts w:ascii="Wingdings" w:hAnsi="Wingdings"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3">
    <w:nsid w:val="00000003"/>
    <w:multiLevelType w:val="hybridMultilevel"/>
    <w:tmpl w:val="F9F03176"/>
    <w:lvl w:ilvl="0" w:tplc="400A000D">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cs="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cs="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cs="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00000004"/>
    <w:multiLevelType w:val="hybridMultilevel"/>
    <w:tmpl w:val="C060D9F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cs="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cs="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cs="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3B1E80DA"/>
    <w:lvl w:ilvl="0" w:tplc="9D9E4A66">
      <w:start w:val="1"/>
      <w:numFmt w:val="decimal"/>
      <w:lvlText w:val="%1."/>
      <w:lvlJc w:val="left"/>
      <w:pPr>
        <w:tabs>
          <w:tab w:val="left" w:leader="none" w:pos="397"/>
        </w:tabs>
        <w:ind w:left="397" w:hanging="397"/>
      </w:pPr>
      <w:rPr>
        <w:rFonts w:hint="default"/>
        <w:b w:val="false"/>
        <w:i w:val="false"/>
      </w:rPr>
    </w:lvl>
    <w:lvl w:ilvl="1" w:tplc="0C0A0019" w:tentative="1">
      <w:start w:val="1"/>
      <w:numFmt w:val="lowerLetter"/>
      <w:lvlText w:val="%2."/>
      <w:lvlJc w:val="left"/>
      <w:pPr>
        <w:tabs>
          <w:tab w:val="left" w:leader="none" w:pos="1440"/>
        </w:tabs>
        <w:ind w:left="1440" w:hanging="360"/>
      </w:pPr>
    </w:lvl>
    <w:lvl w:ilvl="2" w:tplc="0C0A001B" w:tentative="1">
      <w:start w:val="1"/>
      <w:numFmt w:val="lowerRoman"/>
      <w:lvlText w:val="%3."/>
      <w:lvlJc w:val="right"/>
      <w:pPr>
        <w:tabs>
          <w:tab w:val="left" w:leader="none" w:pos="2160"/>
        </w:tabs>
        <w:ind w:left="2160" w:hanging="180"/>
      </w:pPr>
    </w:lvl>
    <w:lvl w:ilvl="3" w:tplc="0C0A000F" w:tentative="1">
      <w:start w:val="1"/>
      <w:numFmt w:val="decimal"/>
      <w:lvlText w:val="%4."/>
      <w:lvlJc w:val="left"/>
      <w:pPr>
        <w:tabs>
          <w:tab w:val="left" w:leader="none" w:pos="2880"/>
        </w:tabs>
        <w:ind w:left="2880" w:hanging="360"/>
      </w:pPr>
    </w:lvl>
    <w:lvl w:ilvl="4" w:tplc="0C0A0019" w:tentative="1">
      <w:start w:val="1"/>
      <w:numFmt w:val="lowerLetter"/>
      <w:lvlText w:val="%5."/>
      <w:lvlJc w:val="left"/>
      <w:pPr>
        <w:tabs>
          <w:tab w:val="left" w:leader="none" w:pos="3600"/>
        </w:tabs>
        <w:ind w:left="3600" w:hanging="360"/>
      </w:pPr>
    </w:lvl>
    <w:lvl w:ilvl="5" w:tplc="0C0A001B" w:tentative="1">
      <w:start w:val="1"/>
      <w:numFmt w:val="lowerRoman"/>
      <w:lvlText w:val="%6."/>
      <w:lvlJc w:val="right"/>
      <w:pPr>
        <w:tabs>
          <w:tab w:val="left" w:leader="none" w:pos="4320"/>
        </w:tabs>
        <w:ind w:left="4320" w:hanging="180"/>
      </w:pPr>
    </w:lvl>
    <w:lvl w:ilvl="6" w:tplc="0C0A000F" w:tentative="1">
      <w:start w:val="1"/>
      <w:numFmt w:val="decimal"/>
      <w:lvlText w:val="%7."/>
      <w:lvlJc w:val="left"/>
      <w:pPr>
        <w:tabs>
          <w:tab w:val="left" w:leader="none" w:pos="5040"/>
        </w:tabs>
        <w:ind w:left="5040" w:hanging="360"/>
      </w:pPr>
    </w:lvl>
    <w:lvl w:ilvl="7" w:tplc="0C0A0019" w:tentative="1">
      <w:start w:val="1"/>
      <w:numFmt w:val="lowerLetter"/>
      <w:lvlText w:val="%8."/>
      <w:lvlJc w:val="left"/>
      <w:pPr>
        <w:tabs>
          <w:tab w:val="left" w:leader="none" w:pos="5760"/>
        </w:tabs>
        <w:ind w:left="5760" w:hanging="360"/>
      </w:pPr>
    </w:lvl>
    <w:lvl w:ilvl="8" w:tplc="0C0A001B" w:tentative="1">
      <w:start w:val="1"/>
      <w:numFmt w:val="lowerRoman"/>
      <w:lvlText w:val="%9."/>
      <w:lvlJc w:val="right"/>
      <w:pPr>
        <w:tabs>
          <w:tab w:val="left" w:leader="none" w:pos="6480"/>
        </w:tabs>
        <w:ind w:left="6480" w:hanging="180"/>
      </w:pPr>
    </w:lvl>
  </w:abstractNum>
  <w:abstractNum w:abstractNumId="6">
    <w:nsid w:val="00000006"/>
    <w:multiLevelType w:val="hybridMultilevel"/>
    <w:tmpl w:val="2BC22AC2"/>
    <w:lvl w:ilvl="0" w:tplc="4E800EB4">
      <w:start w:val="1"/>
      <w:numFmt w:val="bullet"/>
      <w:lvlText w:val=""/>
      <w:lvlJc w:val="left"/>
      <w:pPr>
        <w:tabs>
          <w:tab w:val="left" w:leader="none" w:pos="360"/>
        </w:tabs>
        <w:ind w:left="360" w:hanging="360"/>
      </w:pPr>
      <w:rPr>
        <w:rFonts w:ascii="Wingdings" w:hAnsi="Wingdings" w:hint="default"/>
      </w:rPr>
    </w:lvl>
    <w:lvl w:ilvl="1" w:tentative="1">
      <w:start w:val="1"/>
      <w:numFmt w:val="bullet"/>
      <w:lvlText w:val="o"/>
      <w:lvlJc w:val="left"/>
      <w:pPr>
        <w:tabs>
          <w:tab w:val="left" w:leader="none" w:pos="1440"/>
        </w:tabs>
        <w:ind w:left="1440" w:hanging="360"/>
      </w:pPr>
      <w:rPr>
        <w:rFonts w:ascii="Courier New" w:cs="Courier New" w:hAnsi="Courier New" w:hint="default"/>
      </w:rPr>
    </w:lvl>
    <w:lvl w:ilvl="2" w:tentative="1">
      <w:start w:val="1"/>
      <w:numFmt w:val="bullet"/>
      <w:lvlText w:val=""/>
      <w:lvlJc w:val="left"/>
      <w:pPr>
        <w:tabs>
          <w:tab w:val="left" w:leader="none" w:pos="2160"/>
        </w:tabs>
        <w:ind w:left="2160" w:hanging="360"/>
      </w:pPr>
      <w:rPr>
        <w:rFonts w:ascii="Wingdings" w:hAnsi="Wingdings" w:hint="default"/>
      </w:rPr>
    </w:lvl>
    <w:lvl w:ilvl="3" w:tentative="1">
      <w:start w:val="1"/>
      <w:numFmt w:val="bullet"/>
      <w:lvlText w:val=""/>
      <w:lvlJc w:val="left"/>
      <w:pPr>
        <w:tabs>
          <w:tab w:val="left" w:leader="none" w:pos="2880"/>
        </w:tabs>
        <w:ind w:left="2880" w:hanging="360"/>
      </w:pPr>
      <w:rPr>
        <w:rFonts w:ascii="Symbol" w:hAnsi="Symbol" w:hint="default"/>
      </w:rPr>
    </w:lvl>
    <w:lvl w:ilvl="4" w:tentative="1">
      <w:start w:val="1"/>
      <w:numFmt w:val="bullet"/>
      <w:lvlText w:val="o"/>
      <w:lvlJc w:val="left"/>
      <w:pPr>
        <w:tabs>
          <w:tab w:val="left" w:leader="none" w:pos="3600"/>
        </w:tabs>
        <w:ind w:left="3600" w:hanging="360"/>
      </w:pPr>
      <w:rPr>
        <w:rFonts w:ascii="Courier New" w:cs="Courier New" w:hAnsi="Courier New" w:hint="default"/>
      </w:rPr>
    </w:lvl>
    <w:lvl w:ilvl="5" w:tentative="1">
      <w:start w:val="1"/>
      <w:numFmt w:val="bullet"/>
      <w:lvlText w:val=""/>
      <w:lvlJc w:val="left"/>
      <w:pPr>
        <w:tabs>
          <w:tab w:val="left" w:leader="none" w:pos="4320"/>
        </w:tabs>
        <w:ind w:left="4320" w:hanging="360"/>
      </w:pPr>
      <w:rPr>
        <w:rFonts w:ascii="Wingdings" w:hAnsi="Wingdings" w:hint="default"/>
      </w:rPr>
    </w:lvl>
    <w:lvl w:ilvl="6" w:tentative="1">
      <w:start w:val="1"/>
      <w:numFmt w:val="bullet"/>
      <w:lvlText w:val=""/>
      <w:lvlJc w:val="left"/>
      <w:pPr>
        <w:tabs>
          <w:tab w:val="left" w:leader="none" w:pos="5040"/>
        </w:tabs>
        <w:ind w:left="5040" w:hanging="360"/>
      </w:pPr>
      <w:rPr>
        <w:rFonts w:ascii="Symbol" w:hAnsi="Symbol" w:hint="default"/>
      </w:rPr>
    </w:lvl>
    <w:lvl w:ilvl="7" w:tentative="1">
      <w:start w:val="1"/>
      <w:numFmt w:val="bullet"/>
      <w:lvlText w:val="o"/>
      <w:lvlJc w:val="left"/>
      <w:pPr>
        <w:tabs>
          <w:tab w:val="left" w:leader="none" w:pos="5760"/>
        </w:tabs>
        <w:ind w:left="5760" w:hanging="360"/>
      </w:pPr>
      <w:rPr>
        <w:rFonts w:ascii="Courier New" w:cs="Courier New" w:hAnsi="Courier New" w:hint="default"/>
      </w:rPr>
    </w:lvl>
    <w:lvl w:ilvl="8" w:tentative="1">
      <w:start w:val="1"/>
      <w:numFmt w:val="bullet"/>
      <w:lvlText w:val=""/>
      <w:lvlJc w:val="left"/>
      <w:pPr>
        <w:tabs>
          <w:tab w:val="left" w:leader="none" w:pos="6480"/>
        </w:tabs>
        <w:ind w:left="6480" w:hanging="360"/>
      </w:pPr>
      <w:rPr>
        <w:rFonts w:ascii="Wingdings" w:hAnsi="Wingdings" w:hint="default"/>
      </w:rPr>
    </w:lvl>
  </w:abstractNum>
  <w:abstractNum w:abstractNumId="7">
    <w:nsid w:val="00000007"/>
    <w:multiLevelType w:val="multilevel"/>
    <w:tmpl w:val="12225E61"/>
    <w:lvl w:ilvl="0">
      <w:start w:val="1"/>
      <w:numFmt w:val="bullet"/>
      <w:lvlText w:val=""/>
      <w:lvlJc w:val="left"/>
      <w:pPr>
        <w:tabs>
          <w:tab w:val="left" w:leader="none" w:pos="360"/>
        </w:tabs>
        <w:ind w:left="360" w:hanging="360"/>
      </w:pPr>
      <w:rPr>
        <w:rFonts w:ascii="Wingdings" w:hAnsi="Wingdings" w:hint="default"/>
      </w:rPr>
    </w:lvl>
    <w:lvl w:ilvl="1">
      <w:start w:val="1"/>
      <w:numFmt w:val="bullet"/>
      <w:lvlText w:val="o"/>
      <w:lvlJc w:val="left"/>
      <w:pPr>
        <w:tabs>
          <w:tab w:val="left" w:leader="none" w:pos="1080"/>
        </w:tabs>
        <w:ind w:left="1080" w:hanging="360"/>
      </w:pPr>
      <w:rPr>
        <w:rFonts w:ascii="Courier New" w:hAnsi="Courier New" w:hint="default"/>
      </w:rPr>
    </w:lvl>
    <w:lvl w:ilvl="2">
      <w:start w:val="1"/>
      <w:numFmt w:val="bullet"/>
      <w:lvlText w:val=""/>
      <w:lvlJc w:val="left"/>
      <w:pPr>
        <w:tabs>
          <w:tab w:val="left" w:leader="none" w:pos="1800"/>
        </w:tabs>
        <w:ind w:left="1800" w:hanging="360"/>
      </w:pPr>
      <w:rPr>
        <w:rFonts w:ascii="Wingdings" w:hAnsi="Wingdings" w:hint="default"/>
      </w:rPr>
    </w:lvl>
    <w:lvl w:ilvl="3">
      <w:start w:val="1"/>
      <w:numFmt w:val="bullet"/>
      <w:lvlText w:val=""/>
      <w:lvlJc w:val="left"/>
      <w:pPr>
        <w:tabs>
          <w:tab w:val="left" w:leader="none" w:pos="2520"/>
        </w:tabs>
        <w:ind w:left="2520" w:hanging="360"/>
      </w:pPr>
      <w:rPr>
        <w:rFonts w:ascii="Symbol" w:hAnsi="Symbol" w:hint="default"/>
      </w:rPr>
    </w:lvl>
    <w:lvl w:ilvl="4">
      <w:start w:val="1"/>
      <w:numFmt w:val="bullet"/>
      <w:lvlText w:val="o"/>
      <w:lvlJc w:val="left"/>
      <w:pPr>
        <w:tabs>
          <w:tab w:val="left" w:leader="none" w:pos="3240"/>
        </w:tabs>
        <w:ind w:left="3240" w:hanging="360"/>
      </w:pPr>
      <w:rPr>
        <w:rFonts w:ascii="Courier New" w:hAnsi="Courier New" w:hint="default"/>
      </w:rPr>
    </w:lvl>
    <w:lvl w:ilvl="5">
      <w:start w:val="1"/>
      <w:numFmt w:val="bullet"/>
      <w:lvlText w:val=""/>
      <w:lvlJc w:val="left"/>
      <w:pPr>
        <w:tabs>
          <w:tab w:val="left" w:leader="none" w:pos="3960"/>
        </w:tabs>
        <w:ind w:left="3960" w:hanging="360"/>
      </w:pPr>
      <w:rPr>
        <w:rFonts w:ascii="Wingdings" w:hAnsi="Wingdings" w:hint="default"/>
      </w:rPr>
    </w:lvl>
    <w:lvl w:ilvl="6">
      <w:start w:val="1"/>
      <w:numFmt w:val="bullet"/>
      <w:lvlText w:val=""/>
      <w:lvlJc w:val="left"/>
      <w:pPr>
        <w:tabs>
          <w:tab w:val="left" w:leader="none" w:pos="4680"/>
        </w:tabs>
        <w:ind w:left="4680" w:hanging="360"/>
      </w:pPr>
      <w:rPr>
        <w:rFonts w:ascii="Symbol" w:hAnsi="Symbol" w:hint="default"/>
      </w:rPr>
    </w:lvl>
    <w:lvl w:ilvl="7">
      <w:start w:val="1"/>
      <w:numFmt w:val="bullet"/>
      <w:lvlText w:val="o"/>
      <w:lvlJc w:val="left"/>
      <w:pPr>
        <w:tabs>
          <w:tab w:val="left" w:leader="none" w:pos="5400"/>
        </w:tabs>
        <w:ind w:left="5400" w:hanging="360"/>
      </w:pPr>
      <w:rPr>
        <w:rFonts w:ascii="Courier New" w:hAnsi="Courier New" w:hint="default"/>
      </w:rPr>
    </w:lvl>
    <w:lvl w:ilvl="8">
      <w:start w:val="1"/>
      <w:numFmt w:val="bullet"/>
      <w:lvlText w:val=""/>
      <w:lvlJc w:val="left"/>
      <w:pPr>
        <w:tabs>
          <w:tab w:val="left" w:leader="none" w:pos="6120"/>
        </w:tabs>
        <w:ind w:left="6120" w:hanging="360"/>
      </w:pPr>
      <w:rPr>
        <w:rFonts w:ascii="Wingdings" w:hAnsi="Wingdings" w:hint="default"/>
      </w:rPr>
    </w:lvl>
  </w:abstractNum>
  <w:abstractNum w:abstractNumId="8">
    <w:nsid w:val="00000008"/>
    <w:multiLevelType w:val="multilevel"/>
    <w:tmpl w:val="13165B6F"/>
    <w:lvl w:ilvl="0">
      <w:start w:val="1"/>
      <w:numFmt w:val="bullet"/>
      <w:lvlText w:val=""/>
      <w:lvlJc w:val="left"/>
      <w:pPr>
        <w:tabs>
          <w:tab w:val="left" w:leader="none" w:pos="720"/>
        </w:tabs>
        <w:ind w:left="720" w:hanging="360"/>
      </w:pPr>
      <w:rPr>
        <w:rFonts w:ascii="Wingdings" w:hAnsi="Wingdings" w:hint="default"/>
      </w:rPr>
    </w:lvl>
    <w:lvl w:ilvl="1">
      <w:start w:val="1"/>
      <w:numFmt w:val="bullet"/>
      <w:lvlText w:val=""/>
      <w:lvlJc w:val="left"/>
      <w:pPr>
        <w:tabs>
          <w:tab w:val="left" w:leader="none" w:pos="1440"/>
        </w:tabs>
        <w:ind w:left="1440" w:hanging="360"/>
      </w:pPr>
      <w:rPr>
        <w:rFonts w:ascii="Wingdings" w:hAnsi="Wingdings"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A44C6C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cs="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cs="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cs="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0000000A"/>
    <w:multiLevelType w:val="hybridMultilevel"/>
    <w:tmpl w:val="9E629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35601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E83CF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000000D"/>
    <w:multiLevelType w:val="hybridMultilevel"/>
    <w:tmpl w:val="8E6EA41C"/>
    <w:lvl w:ilvl="0" w:tplc="649AF2F2">
      <w:start w:val="1"/>
      <w:numFmt w:val="decimal"/>
      <w:lvlText w:val="%1."/>
      <w:lvlJc w:val="left"/>
      <w:pPr>
        <w:tabs>
          <w:tab w:val="left" w:leader="none" w:pos="539"/>
        </w:tabs>
        <w:ind w:left="454" w:hanging="454"/>
      </w:pPr>
      <w:rPr>
        <w:rFonts w:hint="default"/>
      </w:rPr>
    </w:lvl>
    <w:lvl w:ilvl="1" w:tplc="0C0A0019" w:tentative="1">
      <w:start w:val="1"/>
      <w:numFmt w:val="lowerLetter"/>
      <w:lvlText w:val="%2."/>
      <w:lvlJc w:val="left"/>
      <w:pPr>
        <w:tabs>
          <w:tab w:val="left" w:leader="none" w:pos="1980"/>
        </w:tabs>
        <w:ind w:left="1980" w:hanging="360"/>
      </w:pPr>
    </w:lvl>
    <w:lvl w:ilvl="2" w:tplc="0C0A001B" w:tentative="1">
      <w:start w:val="1"/>
      <w:numFmt w:val="lowerRoman"/>
      <w:lvlText w:val="%3."/>
      <w:lvlJc w:val="right"/>
      <w:pPr>
        <w:tabs>
          <w:tab w:val="left" w:leader="none" w:pos="2700"/>
        </w:tabs>
        <w:ind w:left="2700" w:hanging="180"/>
      </w:pPr>
    </w:lvl>
    <w:lvl w:ilvl="3" w:tplc="0C0A000F" w:tentative="1">
      <w:start w:val="1"/>
      <w:numFmt w:val="decimal"/>
      <w:lvlText w:val="%4."/>
      <w:lvlJc w:val="left"/>
      <w:pPr>
        <w:tabs>
          <w:tab w:val="left" w:leader="none" w:pos="3420"/>
        </w:tabs>
        <w:ind w:left="3420" w:hanging="360"/>
      </w:pPr>
    </w:lvl>
    <w:lvl w:ilvl="4" w:tplc="0C0A0019" w:tentative="1">
      <w:start w:val="1"/>
      <w:numFmt w:val="lowerLetter"/>
      <w:lvlText w:val="%5."/>
      <w:lvlJc w:val="left"/>
      <w:pPr>
        <w:tabs>
          <w:tab w:val="left" w:leader="none" w:pos="4140"/>
        </w:tabs>
        <w:ind w:left="4140" w:hanging="360"/>
      </w:pPr>
    </w:lvl>
    <w:lvl w:ilvl="5" w:tplc="0C0A001B" w:tentative="1">
      <w:start w:val="1"/>
      <w:numFmt w:val="lowerRoman"/>
      <w:lvlText w:val="%6."/>
      <w:lvlJc w:val="right"/>
      <w:pPr>
        <w:tabs>
          <w:tab w:val="left" w:leader="none" w:pos="4860"/>
        </w:tabs>
        <w:ind w:left="4860" w:hanging="180"/>
      </w:pPr>
    </w:lvl>
    <w:lvl w:ilvl="6" w:tplc="0C0A000F" w:tentative="1">
      <w:start w:val="1"/>
      <w:numFmt w:val="decimal"/>
      <w:lvlText w:val="%7."/>
      <w:lvlJc w:val="left"/>
      <w:pPr>
        <w:tabs>
          <w:tab w:val="left" w:leader="none" w:pos="5580"/>
        </w:tabs>
        <w:ind w:left="5580" w:hanging="360"/>
      </w:pPr>
    </w:lvl>
    <w:lvl w:ilvl="7" w:tplc="0C0A0019" w:tentative="1">
      <w:start w:val="1"/>
      <w:numFmt w:val="lowerLetter"/>
      <w:lvlText w:val="%8."/>
      <w:lvlJc w:val="left"/>
      <w:pPr>
        <w:tabs>
          <w:tab w:val="left" w:leader="none" w:pos="6300"/>
        </w:tabs>
        <w:ind w:left="6300" w:hanging="360"/>
      </w:pPr>
    </w:lvl>
    <w:lvl w:ilvl="8" w:tplc="0C0A001B" w:tentative="1">
      <w:start w:val="1"/>
      <w:numFmt w:val="lowerRoman"/>
      <w:lvlText w:val="%9."/>
      <w:lvlJc w:val="right"/>
      <w:pPr>
        <w:tabs>
          <w:tab w:val="left" w:leader="none" w:pos="7020"/>
        </w:tabs>
        <w:ind w:left="7020" w:hanging="180"/>
      </w:pPr>
    </w:lvl>
  </w:abstractNum>
  <w:abstractNum w:abstractNumId="14">
    <w:nsid w:val="0000000E"/>
    <w:multiLevelType w:val="multilevel"/>
    <w:tmpl w:val="2AAF2FBB"/>
    <w:lvl w:ilvl="0">
      <w:start w:val="1"/>
      <w:numFmt w:val="bullet"/>
      <w:lvlText w:val=""/>
      <w:lvlJc w:val="left"/>
      <w:pPr>
        <w:tabs>
          <w:tab w:val="left" w:leader="none" w:pos="360"/>
        </w:tabs>
        <w:ind w:left="360" w:hanging="360"/>
      </w:pPr>
      <w:rPr>
        <w:rFonts w:ascii="Wingdings" w:hAnsi="Wingdings" w:hint="default"/>
      </w:rPr>
    </w:lvl>
    <w:lvl w:ilvl="1">
      <w:start w:val="1"/>
      <w:numFmt w:val="bullet"/>
      <w:lvlText w:val="o"/>
      <w:lvlJc w:val="left"/>
      <w:pPr>
        <w:tabs>
          <w:tab w:val="left" w:leader="none" w:pos="1080"/>
        </w:tabs>
        <w:ind w:left="1080" w:hanging="360"/>
      </w:pPr>
      <w:rPr>
        <w:rFonts w:ascii="Courier New" w:cs="Courier New" w:hAnsi="Courier New" w:hint="default"/>
      </w:rPr>
    </w:lvl>
    <w:lvl w:ilvl="2">
      <w:start w:val="1"/>
      <w:numFmt w:val="bullet"/>
      <w:lvlText w:val=""/>
      <w:lvlJc w:val="left"/>
      <w:pPr>
        <w:tabs>
          <w:tab w:val="left" w:leader="none" w:pos="1800"/>
        </w:tabs>
        <w:ind w:left="1800" w:hanging="360"/>
      </w:pPr>
      <w:rPr>
        <w:rFonts w:ascii="Wingdings" w:hAnsi="Wingdings" w:hint="default"/>
      </w:rPr>
    </w:lvl>
    <w:lvl w:ilvl="3">
      <w:start w:val="1"/>
      <w:numFmt w:val="bullet"/>
      <w:lvlText w:val=""/>
      <w:lvlJc w:val="left"/>
      <w:pPr>
        <w:tabs>
          <w:tab w:val="left" w:leader="none" w:pos="2520"/>
        </w:tabs>
        <w:ind w:left="2520" w:hanging="360"/>
      </w:pPr>
      <w:rPr>
        <w:rFonts w:ascii="Symbol" w:hAnsi="Symbol" w:hint="default"/>
      </w:rPr>
    </w:lvl>
    <w:lvl w:ilvl="4">
      <w:start w:val="1"/>
      <w:numFmt w:val="bullet"/>
      <w:lvlText w:val="o"/>
      <w:lvlJc w:val="left"/>
      <w:pPr>
        <w:tabs>
          <w:tab w:val="left" w:leader="none" w:pos="3240"/>
        </w:tabs>
        <w:ind w:left="3240" w:hanging="360"/>
      </w:pPr>
      <w:rPr>
        <w:rFonts w:ascii="Courier New" w:cs="Courier New" w:hAnsi="Courier New" w:hint="default"/>
      </w:rPr>
    </w:lvl>
    <w:lvl w:ilvl="5">
      <w:start w:val="1"/>
      <w:numFmt w:val="bullet"/>
      <w:lvlText w:val=""/>
      <w:lvlJc w:val="left"/>
      <w:pPr>
        <w:tabs>
          <w:tab w:val="left" w:leader="none" w:pos="3960"/>
        </w:tabs>
        <w:ind w:left="3960" w:hanging="360"/>
      </w:pPr>
      <w:rPr>
        <w:rFonts w:ascii="Wingdings" w:hAnsi="Wingdings" w:hint="default"/>
      </w:rPr>
    </w:lvl>
    <w:lvl w:ilvl="6">
      <w:start w:val="1"/>
      <w:numFmt w:val="bullet"/>
      <w:lvlText w:val=""/>
      <w:lvlJc w:val="left"/>
      <w:pPr>
        <w:tabs>
          <w:tab w:val="left" w:leader="none" w:pos="4680"/>
        </w:tabs>
        <w:ind w:left="4680" w:hanging="360"/>
      </w:pPr>
      <w:rPr>
        <w:rFonts w:ascii="Symbol" w:hAnsi="Symbol" w:hint="default"/>
      </w:rPr>
    </w:lvl>
    <w:lvl w:ilvl="7">
      <w:start w:val="1"/>
      <w:numFmt w:val="bullet"/>
      <w:lvlText w:val="o"/>
      <w:lvlJc w:val="left"/>
      <w:pPr>
        <w:tabs>
          <w:tab w:val="left" w:leader="none" w:pos="5400"/>
        </w:tabs>
        <w:ind w:left="5400" w:hanging="360"/>
      </w:pPr>
      <w:rPr>
        <w:rFonts w:ascii="Courier New" w:cs="Courier New" w:hAnsi="Courier New" w:hint="default"/>
      </w:rPr>
    </w:lvl>
    <w:lvl w:ilvl="8">
      <w:start w:val="1"/>
      <w:numFmt w:val="bullet"/>
      <w:lvlText w:val=""/>
      <w:lvlJc w:val="left"/>
      <w:pPr>
        <w:tabs>
          <w:tab w:val="left" w:leader="none" w:pos="6120"/>
        </w:tabs>
        <w:ind w:left="6120" w:hanging="360"/>
      </w:pPr>
      <w:rPr>
        <w:rFonts w:ascii="Wingdings" w:hAnsi="Wingdings" w:hint="default"/>
      </w:rPr>
    </w:lvl>
  </w:abstractNum>
  <w:abstractNum w:abstractNumId="15">
    <w:nsid w:val="0000000F"/>
    <w:multiLevelType w:val="hybridMultilevel"/>
    <w:tmpl w:val="864461AE"/>
    <w:lvl w:ilvl="0" w:tplc="CD9C6CFC">
      <w:start w:val="1"/>
      <w:numFmt w:val="upperRoman"/>
      <w:lvlText w:val="%1."/>
      <w:lvlJc w:val="left"/>
      <w:pPr>
        <w:ind w:left="357" w:hanging="357"/>
      </w:pPr>
      <w:rPr>
        <w:rFonts w:ascii="Arial" w:cs="Arial" w:eastAsia="Arial" w:hAnsi="Arial" w:hint="default"/>
        <w:b/>
        <w:bCs/>
        <w:spacing w:val="0"/>
        <w:w w:val="100"/>
        <w:sz w:val="24"/>
        <w:szCs w:val="24"/>
        <w:lang w:val="es-ES" w:bidi="ar-SA" w:eastAsia="en-US"/>
      </w:rPr>
    </w:lvl>
    <w:lvl w:ilvl="1" w:tplc="6BF06F5C">
      <w:start w:val="1"/>
      <w:numFmt w:val="decimal"/>
      <w:lvlText w:val="%2)"/>
      <w:lvlJc w:val="left"/>
      <w:pPr>
        <w:ind w:left="705" w:hanging="344"/>
      </w:pPr>
      <w:rPr>
        <w:rFonts w:ascii="Arial" w:cs="Arial" w:eastAsia="Arial" w:hAnsi="Arial" w:hint="default"/>
        <w:b/>
        <w:bCs/>
        <w:spacing w:val="-2"/>
        <w:w w:val="100"/>
        <w:sz w:val="24"/>
        <w:szCs w:val="24"/>
        <w:lang w:val="es-ES" w:bidi="ar-SA" w:eastAsia="en-US"/>
      </w:rPr>
    </w:lvl>
    <w:lvl w:ilvl="2" w:tplc="9140E24E">
      <w:start w:val="1"/>
      <w:numFmt w:val="lowerLetter"/>
      <w:lvlText w:val="%3)"/>
      <w:lvlJc w:val="left"/>
      <w:pPr>
        <w:ind w:left="360" w:hanging="360"/>
      </w:pPr>
      <w:rPr>
        <w:rFonts w:ascii="Arial MT" w:cs="Arial MT" w:eastAsia="Arial MT" w:hAnsi="Arial MT" w:hint="default"/>
        <w:spacing w:val="-2"/>
        <w:w w:val="100"/>
        <w:sz w:val="24"/>
        <w:szCs w:val="24"/>
        <w:lang w:val="es-ES" w:bidi="ar-SA" w:eastAsia="en-US"/>
      </w:rPr>
    </w:lvl>
    <w:lvl w:ilvl="3" w:tplc="6A8636DA">
      <w:start w:val="1"/>
      <w:numFmt w:val="bullet"/>
      <w:lvlText w:val="•"/>
      <w:lvlJc w:val="left"/>
      <w:pPr>
        <w:ind w:left="1208" w:hanging="360"/>
      </w:pPr>
      <w:rPr>
        <w:rFonts w:hint="default"/>
        <w:lang w:val="es-ES" w:bidi="ar-SA" w:eastAsia="en-US"/>
      </w:rPr>
    </w:lvl>
    <w:lvl w:ilvl="4" w:tplc="BD88A9F0">
      <w:start w:val="1"/>
      <w:numFmt w:val="bullet"/>
      <w:lvlText w:val="•"/>
      <w:lvlJc w:val="left"/>
      <w:pPr>
        <w:ind w:left="2412" w:hanging="360"/>
      </w:pPr>
      <w:rPr>
        <w:rFonts w:hint="default"/>
        <w:lang w:val="es-ES" w:bidi="ar-SA" w:eastAsia="en-US"/>
      </w:rPr>
    </w:lvl>
    <w:lvl w:ilvl="5" w:tplc="0C125CEC">
      <w:start w:val="1"/>
      <w:numFmt w:val="bullet"/>
      <w:lvlText w:val="•"/>
      <w:lvlJc w:val="left"/>
      <w:pPr>
        <w:ind w:left="3616" w:hanging="360"/>
      </w:pPr>
      <w:rPr>
        <w:rFonts w:hint="default"/>
        <w:lang w:val="es-ES" w:bidi="ar-SA" w:eastAsia="en-US"/>
      </w:rPr>
    </w:lvl>
    <w:lvl w:ilvl="6" w:tplc="2FE83E54">
      <w:start w:val="1"/>
      <w:numFmt w:val="bullet"/>
      <w:lvlText w:val="•"/>
      <w:lvlJc w:val="left"/>
      <w:pPr>
        <w:ind w:left="4820" w:hanging="360"/>
      </w:pPr>
      <w:rPr>
        <w:rFonts w:hint="default"/>
        <w:lang w:val="es-ES" w:bidi="ar-SA" w:eastAsia="en-US"/>
      </w:rPr>
    </w:lvl>
    <w:lvl w:ilvl="7" w:tplc="7FB02B36">
      <w:start w:val="1"/>
      <w:numFmt w:val="bullet"/>
      <w:lvlText w:val="•"/>
      <w:lvlJc w:val="left"/>
      <w:pPr>
        <w:ind w:left="6024" w:hanging="360"/>
      </w:pPr>
      <w:rPr>
        <w:rFonts w:hint="default"/>
        <w:lang w:val="es-ES" w:bidi="ar-SA" w:eastAsia="en-US"/>
      </w:rPr>
    </w:lvl>
    <w:lvl w:ilvl="8" w:tplc="1EC604BC">
      <w:start w:val="1"/>
      <w:numFmt w:val="bullet"/>
      <w:lvlText w:val="•"/>
      <w:lvlJc w:val="left"/>
      <w:pPr>
        <w:ind w:left="7228" w:hanging="360"/>
      </w:pPr>
      <w:rPr>
        <w:rFonts w:hint="default"/>
        <w:lang w:val="es-ES" w:bidi="ar-SA" w:eastAsia="en-US"/>
      </w:rPr>
    </w:lvl>
  </w:abstractNum>
  <w:abstractNum w:abstractNumId="16">
    <w:nsid w:val="00000010"/>
    <w:multiLevelType w:val="multilevel"/>
    <w:tmpl w:val="333A6562"/>
    <w:lvl w:ilvl="0">
      <w:start w:val="1"/>
      <w:numFmt w:val="bullet"/>
      <w:lvlText w:val="-"/>
      <w:lvlJc w:val="left"/>
      <w:pPr>
        <w:tabs>
          <w:tab w:val="left" w:leader="none" w:pos="720"/>
        </w:tabs>
        <w:ind w:left="720" w:hanging="360"/>
      </w:pPr>
      <w:rPr>
        <w:rFonts w:ascii="Arial" w:cs="Arial" w:eastAsia="Times New Roman" w:hAnsi="Arial" w:hint="default"/>
        <w:b/>
      </w:rPr>
    </w:lvl>
    <w:lvl w:ilvl="1">
      <w:start w:val="1"/>
      <w:numFmt w:val="bullet"/>
      <w:lvlText w:val=""/>
      <w:lvlJc w:val="left"/>
      <w:pPr>
        <w:tabs>
          <w:tab w:val="left" w:leader="none" w:pos="1440"/>
        </w:tabs>
        <w:ind w:left="1440" w:hanging="360"/>
      </w:pPr>
      <w:rPr>
        <w:rFonts w:ascii="Wingdings" w:hAnsi="Wingdings" w:hint="default"/>
        <w:b/>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17">
    <w:nsid w:val="00000011"/>
    <w:multiLevelType w:val="hybridMultilevel"/>
    <w:tmpl w:val="C64848BC"/>
    <w:lvl w:ilvl="0" w:tplc="EB28F814">
      <w:start w:val="1"/>
      <w:numFmt w:val="lowerLetter"/>
      <w:lvlText w:val="%1)"/>
      <w:lvlJc w:val="left"/>
      <w:pPr>
        <w:ind w:left="1901" w:hanging="360"/>
      </w:pPr>
      <w:rPr>
        <w:rFonts w:ascii="Arial MT" w:cs="Arial MT" w:eastAsia="Arial MT" w:hAnsi="Arial MT" w:hint="default"/>
        <w:spacing w:val="-2"/>
        <w:w w:val="100"/>
        <w:sz w:val="24"/>
        <w:szCs w:val="24"/>
        <w:lang w:val="es-ES" w:bidi="ar-SA" w:eastAsia="en-US"/>
      </w:rPr>
    </w:lvl>
    <w:lvl w:ilvl="1" w:tplc="CC0A1FB6">
      <w:start w:val="1"/>
      <w:numFmt w:val="bullet"/>
      <w:lvlText w:val="•"/>
      <w:lvlJc w:val="left"/>
      <w:pPr>
        <w:ind w:left="2756" w:hanging="360"/>
      </w:pPr>
      <w:rPr>
        <w:rFonts w:hint="default"/>
        <w:lang w:val="es-ES" w:bidi="ar-SA" w:eastAsia="en-US"/>
      </w:rPr>
    </w:lvl>
    <w:lvl w:ilvl="2" w:tplc="1160F46A">
      <w:start w:val="1"/>
      <w:numFmt w:val="bullet"/>
      <w:lvlText w:val="•"/>
      <w:lvlJc w:val="left"/>
      <w:pPr>
        <w:ind w:left="3613" w:hanging="360"/>
      </w:pPr>
      <w:rPr>
        <w:rFonts w:hint="default"/>
        <w:lang w:val="es-ES" w:bidi="ar-SA" w:eastAsia="en-US"/>
      </w:rPr>
    </w:lvl>
    <w:lvl w:ilvl="3" w:tplc="3962AD1A">
      <w:start w:val="1"/>
      <w:numFmt w:val="bullet"/>
      <w:lvlText w:val="•"/>
      <w:lvlJc w:val="left"/>
      <w:pPr>
        <w:ind w:left="4470" w:hanging="360"/>
      </w:pPr>
      <w:rPr>
        <w:rFonts w:hint="default"/>
        <w:lang w:val="es-ES" w:bidi="ar-SA" w:eastAsia="en-US"/>
      </w:rPr>
    </w:lvl>
    <w:lvl w:ilvl="4" w:tplc="2A7634DC">
      <w:start w:val="1"/>
      <w:numFmt w:val="bullet"/>
      <w:lvlText w:val="•"/>
      <w:lvlJc w:val="left"/>
      <w:pPr>
        <w:ind w:left="5327" w:hanging="360"/>
      </w:pPr>
      <w:rPr>
        <w:rFonts w:hint="default"/>
        <w:lang w:val="es-ES" w:bidi="ar-SA" w:eastAsia="en-US"/>
      </w:rPr>
    </w:lvl>
    <w:lvl w:ilvl="5" w:tplc="2B78F4CE">
      <w:start w:val="1"/>
      <w:numFmt w:val="bullet"/>
      <w:lvlText w:val="•"/>
      <w:lvlJc w:val="left"/>
      <w:pPr>
        <w:ind w:left="6184" w:hanging="360"/>
      </w:pPr>
      <w:rPr>
        <w:rFonts w:hint="default"/>
        <w:lang w:val="es-ES" w:bidi="ar-SA" w:eastAsia="en-US"/>
      </w:rPr>
    </w:lvl>
    <w:lvl w:ilvl="6" w:tplc="0E005788">
      <w:start w:val="1"/>
      <w:numFmt w:val="bullet"/>
      <w:lvlText w:val="•"/>
      <w:lvlJc w:val="left"/>
      <w:pPr>
        <w:ind w:left="7040" w:hanging="360"/>
      </w:pPr>
      <w:rPr>
        <w:rFonts w:hint="default"/>
        <w:lang w:val="es-ES" w:bidi="ar-SA" w:eastAsia="en-US"/>
      </w:rPr>
    </w:lvl>
    <w:lvl w:ilvl="7" w:tplc="4CE09476">
      <w:start w:val="1"/>
      <w:numFmt w:val="bullet"/>
      <w:lvlText w:val="•"/>
      <w:lvlJc w:val="left"/>
      <w:pPr>
        <w:ind w:left="7897" w:hanging="360"/>
      </w:pPr>
      <w:rPr>
        <w:rFonts w:hint="default"/>
        <w:lang w:val="es-ES" w:bidi="ar-SA" w:eastAsia="en-US"/>
      </w:rPr>
    </w:lvl>
    <w:lvl w:ilvl="8" w:tplc="DAF691FE">
      <w:start w:val="1"/>
      <w:numFmt w:val="bullet"/>
      <w:lvlText w:val="•"/>
      <w:lvlJc w:val="left"/>
      <w:pPr>
        <w:ind w:left="8754" w:hanging="360"/>
      </w:pPr>
      <w:rPr>
        <w:rFonts w:hint="default"/>
        <w:lang w:val="es-ES" w:bidi="ar-SA" w:eastAsia="en-US"/>
      </w:rPr>
    </w:lvl>
  </w:abstractNum>
  <w:abstractNum w:abstractNumId="18">
    <w:nsid w:val="00000012"/>
    <w:multiLevelType w:val="multilevel"/>
    <w:tmpl w:val="48331A5C"/>
    <w:lvl w:ilvl="0">
      <w:start w:val="1"/>
      <w:numFmt w:val="bullet"/>
      <w:lvlText w:val=""/>
      <w:lvlJc w:val="left"/>
      <w:pPr>
        <w:tabs>
          <w:tab w:val="left" w:leader="none" w:pos="720"/>
        </w:tabs>
        <w:ind w:left="720" w:hanging="360"/>
      </w:pPr>
      <w:rPr>
        <w:rFonts w:ascii="Wingdings" w:hAnsi="Wingdings"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19">
    <w:nsid w:val="00000013"/>
    <w:multiLevelType w:val="multilevel"/>
    <w:tmpl w:val="50A04435"/>
    <w:lvl w:ilvl="0">
      <w:start w:val="1"/>
      <w:numFmt w:val="bullet"/>
      <w:lvlText w:val=""/>
      <w:lvlJc w:val="left"/>
      <w:pPr>
        <w:tabs>
          <w:tab w:val="left" w:leader="none" w:pos="720"/>
        </w:tabs>
        <w:ind w:left="720" w:hanging="360"/>
      </w:pPr>
      <w:rPr>
        <w:rFonts w:ascii="Wingdings" w:hAnsi="Wingdings"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0">
    <w:nsid w:val="00000014"/>
    <w:multiLevelType w:val="multilevel"/>
    <w:tmpl w:val="54DD6E79"/>
    <w:lvl w:ilvl="0">
      <w:start w:val="1"/>
      <w:numFmt w:val="bullet"/>
      <w:lvlText w:val=""/>
      <w:lvlJc w:val="left"/>
      <w:pPr>
        <w:tabs>
          <w:tab w:val="left" w:leader="none" w:pos="1440"/>
        </w:tabs>
        <w:ind w:left="1440" w:hanging="360"/>
      </w:pPr>
      <w:rPr>
        <w:rFonts w:ascii="Wingdings" w:hAnsi="Wingdings" w:hint="default"/>
      </w:rPr>
    </w:lvl>
    <w:lvl w:ilvl="1">
      <w:start w:val="1"/>
      <w:numFmt w:val="bullet"/>
      <w:lvlText w:val="o"/>
      <w:lvlJc w:val="left"/>
      <w:pPr>
        <w:tabs>
          <w:tab w:val="left" w:leader="none" w:pos="1620"/>
        </w:tabs>
        <w:ind w:left="1620" w:hanging="360"/>
      </w:pPr>
      <w:rPr>
        <w:rFonts w:ascii="Courier New" w:cs="Courier New" w:hAnsi="Courier New" w:hint="default"/>
      </w:rPr>
    </w:lvl>
    <w:lvl w:ilvl="2">
      <w:start w:val="1"/>
      <w:numFmt w:val="bullet"/>
      <w:lvlText w:val=""/>
      <w:lvlJc w:val="left"/>
      <w:pPr>
        <w:tabs>
          <w:tab w:val="left" w:leader="none" w:pos="2340"/>
        </w:tabs>
        <w:ind w:left="2340" w:hanging="360"/>
      </w:pPr>
      <w:rPr>
        <w:rFonts w:ascii="Wingdings" w:hAnsi="Wingdings" w:hint="default"/>
      </w:rPr>
    </w:lvl>
    <w:lvl w:ilvl="3">
      <w:start w:val="1"/>
      <w:numFmt w:val="bullet"/>
      <w:lvlText w:val=""/>
      <w:lvlJc w:val="left"/>
      <w:pPr>
        <w:tabs>
          <w:tab w:val="left" w:leader="none" w:pos="3060"/>
        </w:tabs>
        <w:ind w:left="3060" w:hanging="360"/>
      </w:pPr>
      <w:rPr>
        <w:rFonts w:ascii="Symbol" w:hAnsi="Symbol" w:hint="default"/>
      </w:rPr>
    </w:lvl>
    <w:lvl w:ilvl="4">
      <w:start w:val="1"/>
      <w:numFmt w:val="bullet"/>
      <w:lvlText w:val="o"/>
      <w:lvlJc w:val="left"/>
      <w:pPr>
        <w:tabs>
          <w:tab w:val="left" w:leader="none" w:pos="3780"/>
        </w:tabs>
        <w:ind w:left="3780" w:hanging="360"/>
      </w:pPr>
      <w:rPr>
        <w:rFonts w:ascii="Courier New" w:cs="Courier New" w:hAnsi="Courier New" w:hint="default"/>
      </w:rPr>
    </w:lvl>
    <w:lvl w:ilvl="5">
      <w:start w:val="1"/>
      <w:numFmt w:val="bullet"/>
      <w:lvlText w:val=""/>
      <w:lvlJc w:val="left"/>
      <w:pPr>
        <w:tabs>
          <w:tab w:val="left" w:leader="none" w:pos="4500"/>
        </w:tabs>
        <w:ind w:left="4500" w:hanging="360"/>
      </w:pPr>
      <w:rPr>
        <w:rFonts w:ascii="Wingdings" w:hAnsi="Wingdings" w:hint="default"/>
      </w:rPr>
    </w:lvl>
    <w:lvl w:ilvl="6">
      <w:start w:val="1"/>
      <w:numFmt w:val="bullet"/>
      <w:lvlText w:val=""/>
      <w:lvlJc w:val="left"/>
      <w:pPr>
        <w:tabs>
          <w:tab w:val="left" w:leader="none" w:pos="5220"/>
        </w:tabs>
        <w:ind w:left="5220" w:hanging="360"/>
      </w:pPr>
      <w:rPr>
        <w:rFonts w:ascii="Symbol" w:hAnsi="Symbol" w:hint="default"/>
      </w:rPr>
    </w:lvl>
    <w:lvl w:ilvl="7">
      <w:start w:val="1"/>
      <w:numFmt w:val="bullet"/>
      <w:lvlText w:val="o"/>
      <w:lvlJc w:val="left"/>
      <w:pPr>
        <w:tabs>
          <w:tab w:val="left" w:leader="none" w:pos="5940"/>
        </w:tabs>
        <w:ind w:left="5940" w:hanging="360"/>
      </w:pPr>
      <w:rPr>
        <w:rFonts w:ascii="Courier New" w:cs="Courier New" w:hAnsi="Courier New" w:hint="default"/>
      </w:rPr>
    </w:lvl>
    <w:lvl w:ilvl="8">
      <w:start w:val="1"/>
      <w:numFmt w:val="bullet"/>
      <w:lvlText w:val=""/>
      <w:lvlJc w:val="left"/>
      <w:pPr>
        <w:tabs>
          <w:tab w:val="left" w:leader="none" w:pos="6660"/>
        </w:tabs>
        <w:ind w:left="6660" w:hanging="360"/>
      </w:pPr>
      <w:rPr>
        <w:rFonts w:ascii="Wingdings" w:hAnsi="Wingdings" w:hint="default"/>
      </w:rPr>
    </w:lvl>
  </w:abstractNum>
  <w:abstractNum w:abstractNumId="21">
    <w:nsid w:val="00000015"/>
    <w:multiLevelType w:val="multilevel"/>
    <w:tmpl w:val="582379DB"/>
    <w:lvl w:ilvl="0">
      <w:start w:val="1"/>
      <w:numFmt w:val="decimal"/>
      <w:lvlText w:val="%1."/>
      <w:lvlJc w:val="left"/>
      <w:pPr>
        <w:tabs>
          <w:tab w:val="left" w:leader="none" w:pos="720"/>
        </w:tabs>
        <w:ind w:left="720" w:hanging="360"/>
      </w:pPr>
      <w:rPr>
        <w:b w:val="false"/>
        <w:bCs/>
        <w:color w:val="auto"/>
        <w:sz w:val="24"/>
        <w:szCs w:val="24"/>
      </w:rPr>
    </w:lvl>
    <w:lvl w:ilvl="1">
      <w:start w:val="1"/>
      <w:numFmt w:val="lowerLetter"/>
      <w:lvlText w:val="%2."/>
      <w:lvlJc w:val="left"/>
      <w:pPr>
        <w:tabs>
          <w:tab w:val="left" w:leader="none" w:pos="1440"/>
        </w:tabs>
        <w:ind w:left="1440" w:hanging="360"/>
      </w:p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22">
    <w:nsid w:val="00000016"/>
    <w:multiLevelType w:val="multilevel"/>
    <w:tmpl w:val="58E1665B"/>
    <w:lvl w:ilvl="0">
      <w:start w:val="1"/>
      <w:numFmt w:val="bullet"/>
      <w:lvlText w:val=""/>
      <w:lvlJc w:val="left"/>
      <w:pPr>
        <w:tabs>
          <w:tab w:val="left" w:leader="none" w:pos="720"/>
        </w:tabs>
        <w:ind w:left="720" w:hanging="360"/>
      </w:pPr>
      <w:rPr>
        <w:rFonts w:ascii="Wingdings" w:hAnsi="Wingdings" w:hint="default"/>
      </w:rPr>
    </w:lvl>
    <w:lvl w:ilvl="1">
      <w:start w:val="1"/>
      <w:numFmt w:val="bullet"/>
      <w:lvlText w:val="o"/>
      <w:lvlJc w:val="left"/>
      <w:pPr>
        <w:tabs>
          <w:tab w:val="left" w:leader="none" w:pos="1440"/>
        </w:tabs>
        <w:ind w:left="1440" w:hanging="360"/>
      </w:pPr>
      <w:rPr>
        <w:rFonts w:ascii="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3">
    <w:nsid w:val="00000017"/>
    <w:multiLevelType w:val="multilevel"/>
    <w:tmpl w:val="5B4E0FE0"/>
    <w:lvl w:ilvl="0">
      <w:start w:val="1"/>
      <w:numFmt w:val="bullet"/>
      <w:lvlText w:val=""/>
      <w:lvlJc w:val="left"/>
      <w:pPr>
        <w:tabs>
          <w:tab w:val="left" w:leader="none" w:pos="720"/>
        </w:tabs>
        <w:ind w:left="720" w:hanging="360"/>
      </w:pPr>
      <w:rPr>
        <w:rFonts w:ascii="Wingdings" w:hAnsi="Wingdings" w:hint="default"/>
        <w:b/>
      </w:rPr>
    </w:lvl>
    <w:lvl w:ilvl="1">
      <w:start w:val="1"/>
      <w:numFmt w:val="decimal"/>
      <w:lvlText w:val="%2."/>
      <w:lvlJc w:val="left"/>
      <w:pPr>
        <w:tabs>
          <w:tab w:val="left" w:leader="none" w:pos="1440"/>
        </w:tabs>
        <w:ind w:left="1440" w:hanging="360"/>
      </w:pPr>
      <w:rPr>
        <w:rFonts w:hint="default"/>
        <w:b w:val="false"/>
        <w:bCs/>
        <w:color w:val="auto"/>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4">
    <w:nsid w:val="00000018"/>
    <w:multiLevelType w:val="multilevel"/>
    <w:tmpl w:val="5C7C5BD2"/>
    <w:lvl w:ilvl="0">
      <w:start w:val="1"/>
      <w:numFmt w:val="bullet"/>
      <w:lvlText w:val=""/>
      <w:lvlJc w:val="left"/>
      <w:pPr>
        <w:tabs>
          <w:tab w:val="left" w:leader="none" w:pos="720"/>
        </w:tabs>
        <w:ind w:left="720" w:hanging="360"/>
      </w:pPr>
      <w:rPr>
        <w:rFonts w:ascii="Wingdings" w:hAnsi="Wingdings" w:hint="default"/>
      </w:rPr>
    </w:lvl>
    <w:lvl w:ilvl="1">
      <w:start w:val="1"/>
      <w:numFmt w:val="decimal"/>
      <w:lvlText w:val="%2."/>
      <w:lvlJc w:val="left"/>
      <w:pPr>
        <w:tabs>
          <w:tab w:val="left" w:leader="none" w:pos="1440"/>
        </w:tabs>
        <w:ind w:left="1440" w:hanging="360"/>
      </w:pPr>
      <w:rPr>
        <w:rFonts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5">
    <w:nsid w:val="00000019"/>
    <w:multiLevelType w:val="multilevel"/>
    <w:tmpl w:val="5FDF3D72"/>
    <w:lvl w:ilvl="0">
      <w:start w:val="1"/>
      <w:numFmt w:val="bullet"/>
      <w:lvlText w:val=""/>
      <w:lvlJc w:val="left"/>
      <w:pPr>
        <w:tabs>
          <w:tab w:val="left" w:leader="none" w:pos="720"/>
        </w:tabs>
        <w:ind w:left="720" w:hanging="360"/>
      </w:pPr>
      <w:rPr>
        <w:rFonts w:ascii="Wingdings" w:hAnsi="Wingdings"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6">
    <w:nsid w:val="0000001A"/>
    <w:multiLevelType w:val="hybridMultilevel"/>
    <w:tmpl w:val="3F122A12"/>
    <w:lvl w:ilvl="0" w:tplc="400A000D">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cs="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cs="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cs="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0000001B"/>
    <w:multiLevelType w:val="hybridMultilevel"/>
    <w:tmpl w:val="F2DA29DE"/>
    <w:lvl w:ilvl="0" w:tplc="B08EA704">
      <w:start w:val="1"/>
      <w:numFmt w:val="decimal"/>
      <w:lvlText w:val="%1."/>
      <w:lvlJc w:val="left"/>
      <w:pPr>
        <w:ind w:left="360" w:hanging="360"/>
      </w:pPr>
      <w:rPr>
        <w:rFonts w:ascii="Arial" w:cs="Arial" w:hAnsi="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nsid w:val="0000001C"/>
    <w:multiLevelType w:val="hybridMultilevel"/>
    <w:tmpl w:val="E542BD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0000001D"/>
    <w:multiLevelType w:val="hybridMultilevel"/>
    <w:tmpl w:val="5F8E4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0000001E"/>
    <w:multiLevelType w:val="multilevel"/>
    <w:tmpl w:val="6F590ADC"/>
    <w:lvl w:ilvl="0">
      <w:start w:val="1"/>
      <w:numFmt w:val="bullet"/>
      <w:lvlText w:val=""/>
      <w:lvlJc w:val="left"/>
      <w:pPr>
        <w:tabs>
          <w:tab w:val="left" w:leader="none" w:pos="360"/>
        </w:tabs>
        <w:ind w:left="360" w:hanging="360"/>
      </w:pPr>
      <w:rPr>
        <w:rFonts w:ascii="Wingdings" w:hAnsi="Wingdings" w:hint="default"/>
      </w:rPr>
    </w:lvl>
    <w:lvl w:ilvl="1">
      <w:start w:val="1"/>
      <w:numFmt w:val="bullet"/>
      <w:lvlText w:val="o"/>
      <w:lvlJc w:val="left"/>
      <w:pPr>
        <w:tabs>
          <w:tab w:val="left" w:leader="none" w:pos="1080"/>
        </w:tabs>
        <w:ind w:left="1080" w:hanging="360"/>
      </w:pPr>
      <w:rPr>
        <w:rFonts w:ascii="Courier New" w:cs="Courier New" w:hAnsi="Courier New" w:hint="default"/>
      </w:rPr>
    </w:lvl>
    <w:lvl w:ilvl="2">
      <w:start w:val="1"/>
      <w:numFmt w:val="bullet"/>
      <w:lvlText w:val=""/>
      <w:lvlJc w:val="left"/>
      <w:pPr>
        <w:tabs>
          <w:tab w:val="left" w:leader="none" w:pos="1800"/>
        </w:tabs>
        <w:ind w:left="1800" w:hanging="360"/>
      </w:pPr>
      <w:rPr>
        <w:rFonts w:ascii="Wingdings" w:hAnsi="Wingdings" w:hint="default"/>
      </w:rPr>
    </w:lvl>
    <w:lvl w:ilvl="3">
      <w:start w:val="1"/>
      <w:numFmt w:val="bullet"/>
      <w:lvlText w:val=""/>
      <w:lvlJc w:val="left"/>
      <w:pPr>
        <w:tabs>
          <w:tab w:val="left" w:leader="none" w:pos="2520"/>
        </w:tabs>
        <w:ind w:left="2520" w:hanging="360"/>
      </w:pPr>
      <w:rPr>
        <w:rFonts w:ascii="Symbol" w:hAnsi="Symbol" w:hint="default"/>
      </w:rPr>
    </w:lvl>
    <w:lvl w:ilvl="4">
      <w:start w:val="1"/>
      <w:numFmt w:val="bullet"/>
      <w:lvlText w:val="o"/>
      <w:lvlJc w:val="left"/>
      <w:pPr>
        <w:tabs>
          <w:tab w:val="left" w:leader="none" w:pos="3240"/>
        </w:tabs>
        <w:ind w:left="3240" w:hanging="360"/>
      </w:pPr>
      <w:rPr>
        <w:rFonts w:ascii="Courier New" w:cs="Courier New" w:hAnsi="Courier New" w:hint="default"/>
      </w:rPr>
    </w:lvl>
    <w:lvl w:ilvl="5">
      <w:start w:val="1"/>
      <w:numFmt w:val="bullet"/>
      <w:lvlText w:val=""/>
      <w:lvlJc w:val="left"/>
      <w:pPr>
        <w:tabs>
          <w:tab w:val="left" w:leader="none" w:pos="3960"/>
        </w:tabs>
        <w:ind w:left="3960" w:hanging="360"/>
      </w:pPr>
      <w:rPr>
        <w:rFonts w:ascii="Wingdings" w:hAnsi="Wingdings" w:hint="default"/>
      </w:rPr>
    </w:lvl>
    <w:lvl w:ilvl="6">
      <w:start w:val="1"/>
      <w:numFmt w:val="bullet"/>
      <w:lvlText w:val=""/>
      <w:lvlJc w:val="left"/>
      <w:pPr>
        <w:tabs>
          <w:tab w:val="left" w:leader="none" w:pos="4680"/>
        </w:tabs>
        <w:ind w:left="4680" w:hanging="360"/>
      </w:pPr>
      <w:rPr>
        <w:rFonts w:ascii="Symbol" w:hAnsi="Symbol" w:hint="default"/>
      </w:rPr>
    </w:lvl>
    <w:lvl w:ilvl="7">
      <w:start w:val="1"/>
      <w:numFmt w:val="bullet"/>
      <w:lvlText w:val="o"/>
      <w:lvlJc w:val="left"/>
      <w:pPr>
        <w:tabs>
          <w:tab w:val="left" w:leader="none" w:pos="5400"/>
        </w:tabs>
        <w:ind w:left="5400" w:hanging="360"/>
      </w:pPr>
      <w:rPr>
        <w:rFonts w:ascii="Courier New" w:cs="Courier New" w:hAnsi="Courier New" w:hint="default"/>
      </w:rPr>
    </w:lvl>
    <w:lvl w:ilvl="8">
      <w:start w:val="1"/>
      <w:numFmt w:val="bullet"/>
      <w:lvlText w:val=""/>
      <w:lvlJc w:val="left"/>
      <w:pPr>
        <w:tabs>
          <w:tab w:val="left" w:leader="none" w:pos="6120"/>
        </w:tabs>
        <w:ind w:left="6120" w:hanging="360"/>
      </w:pPr>
      <w:rPr>
        <w:rFonts w:ascii="Wingdings" w:hAnsi="Wingdings" w:hint="default"/>
      </w:rPr>
    </w:lvl>
  </w:abstractNum>
  <w:abstractNum w:abstractNumId="31">
    <w:nsid w:val="0000001F"/>
    <w:multiLevelType w:val="multilevel"/>
    <w:tmpl w:val="77E265E9"/>
    <w:lvl w:ilvl="0">
      <w:start w:val="1"/>
      <w:numFmt w:val="bullet"/>
      <w:lvlText w:val=""/>
      <w:lvlJc w:val="left"/>
      <w:pPr>
        <w:tabs>
          <w:tab w:val="left" w:leader="none" w:pos="1080"/>
        </w:tabs>
        <w:ind w:left="1080" w:hanging="360"/>
      </w:pPr>
      <w:rPr>
        <w:rFonts w:ascii="Wingdings" w:hAnsi="Wingdings" w:hint="default"/>
        <w:b/>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32">
    <w:nsid w:val="00000020"/>
    <w:multiLevelType w:val="hybridMultilevel"/>
    <w:tmpl w:val="61CC56FC"/>
    <w:lvl w:ilvl="0" w:tplc="F0D01AE2">
      <w:start w:val="1"/>
      <w:numFmt w:val="decimal"/>
      <w:lvlText w:val="%1."/>
      <w:lvlJc w:val="left"/>
      <w:pPr>
        <w:ind w:left="360" w:hanging="360"/>
      </w:pPr>
      <w:rPr>
        <w:rFonts w:hint="default"/>
        <w:color w:val="0d0d0d"/>
        <w:vertAlign w:val="superscrip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2"/>
  </w:num>
  <w:num w:numId="2">
    <w:abstractNumId w:val="25"/>
  </w:num>
  <w:num w:numId="3">
    <w:abstractNumId w:val="19"/>
  </w:num>
  <w:num w:numId="4">
    <w:abstractNumId w:val="22"/>
  </w:num>
  <w:num w:numId="5">
    <w:abstractNumId w:val="31"/>
  </w:num>
  <w:num w:numId="6">
    <w:abstractNumId w:val="16"/>
  </w:num>
  <w:num w:numId="7">
    <w:abstractNumId w:val="23"/>
  </w:num>
  <w:num w:numId="8">
    <w:abstractNumId w:val="1"/>
  </w:num>
  <w:num w:numId="9">
    <w:abstractNumId w:val="24"/>
  </w:num>
  <w:num w:numId="10">
    <w:abstractNumId w:val="20"/>
  </w:num>
  <w:num w:numId="11">
    <w:abstractNumId w:val="14"/>
  </w:num>
  <w:num w:numId="12">
    <w:abstractNumId w:val="21"/>
  </w:num>
  <w:num w:numId="13">
    <w:abstractNumId w:val="2"/>
  </w:num>
  <w:num w:numId="14">
    <w:abstractNumId w:val="7"/>
  </w:num>
  <w:num w:numId="15">
    <w:abstractNumId w:val="18"/>
  </w:num>
  <w:num w:numId="16">
    <w:abstractNumId w:val="8"/>
  </w:num>
  <w:num w:numId="17">
    <w:abstractNumId w:val="30"/>
  </w:num>
  <w:num w:numId="18">
    <w:abstractNumId w:val="0"/>
  </w:num>
  <w:num w:numId="19">
    <w:abstractNumId w:val="29"/>
  </w:num>
  <w:num w:numId="20">
    <w:abstractNumId w:val="17"/>
  </w:num>
  <w:num w:numId="21">
    <w:abstractNumId w:val="15"/>
  </w:num>
  <w:num w:numId="22">
    <w:abstractNumId w:val="6"/>
  </w:num>
  <w:num w:numId="23">
    <w:abstractNumId w:val="10"/>
  </w:num>
  <w:num w:numId="24">
    <w:abstractNumId w:val="3"/>
  </w:num>
  <w:num w:numId="25">
    <w:abstractNumId w:val="26"/>
  </w:num>
  <w:num w:numId="26">
    <w:abstractNumId w:val="9"/>
  </w:num>
  <w:num w:numId="27">
    <w:abstractNumId w:val="11"/>
  </w:num>
  <w:num w:numId="28">
    <w:abstractNumId w:val="27"/>
  </w:num>
  <w:num w:numId="29">
    <w:abstractNumId w:val="5"/>
  </w:num>
  <w:num w:numId="30">
    <w:abstractNumId w:val="13"/>
  </w:num>
  <w:num w:numId="31">
    <w:abstractNumId w:val="12"/>
  </w:num>
  <w:num w:numId="32">
    <w:abstractNumId w:val="28"/>
  </w:num>
  <w:num w:numId="33">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08"/>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s-ES" w:bidi="ar-SA" w:eastAsia="es-ES"/>
      </w:rPr>
    </w:rPrDefault>
    <w:pPrDefault>
      <w:pPr/>
    </w:pPrDefault>
  </w:docDefaults>
  <w:style w:type="paragraph" w:default="1" w:styleId="style0">
    <w:name w:val="Normal"/>
    <w:next w:val="style0"/>
    <w:qFormat/>
    <w:pPr>
      <w:spacing w:lineRule="auto" w:line="360"/>
      <w:jc w:val="both"/>
    </w:pPr>
    <w:rPr>
      <w:rFonts w:ascii="Arial" w:hAnsi="Arial"/>
      <w:sz w:val="24"/>
      <w:szCs w:val="24"/>
    </w:rPr>
  </w:style>
  <w:style w:type="paragraph" w:styleId="style1">
    <w:name w:val="heading 1"/>
    <w:basedOn w:val="style0"/>
    <w:next w:val="style0"/>
    <w:link w:val="style4179"/>
    <w:qFormat/>
    <w:pPr>
      <w:keepNext/>
      <w:outlineLvl w:val="0"/>
    </w:pPr>
    <w:rPr>
      <w:rFonts w:cs="Arial"/>
      <w:b/>
      <w:bCs/>
    </w:rPr>
  </w:style>
  <w:style w:type="paragraph" w:styleId="style2">
    <w:name w:val="heading 2"/>
    <w:basedOn w:val="style0"/>
    <w:next w:val="style0"/>
    <w:link w:val="style4130"/>
    <w:qFormat/>
    <w:pPr>
      <w:keepNext/>
      <w:jc w:val="center"/>
      <w:outlineLvl w:val="1"/>
    </w:pPr>
    <w:rPr>
      <w:rFonts w:cs="Arial"/>
      <w:b/>
      <w:bCs/>
    </w:rPr>
  </w:style>
  <w:style w:type="paragraph" w:styleId="style3">
    <w:name w:val="heading 3"/>
    <w:basedOn w:val="style0"/>
    <w:next w:val="style0"/>
    <w:link w:val="style4189"/>
    <w:qFormat/>
    <w:pPr>
      <w:keepNext/>
      <w:spacing w:before="240" w:after="60"/>
      <w:outlineLvl w:val="2"/>
    </w:pPr>
    <w:rPr>
      <w:rFonts w:cs="Arial"/>
      <w:b/>
      <w:bCs/>
      <w:iCs/>
      <w:sz w:val="26"/>
      <w:szCs w:val="26"/>
    </w:rPr>
  </w:style>
  <w:style w:type="paragraph" w:styleId="style4">
    <w:name w:val="heading 4"/>
    <w:basedOn w:val="style0"/>
    <w:next w:val="style0"/>
    <w:link w:val="style4108"/>
    <w:qFormat/>
    <w:pPr>
      <w:keepNext/>
      <w:spacing w:before="240" w:after="60"/>
      <w:outlineLvl w:val="3"/>
    </w:pPr>
    <w:rPr>
      <w:b/>
      <w:bCs/>
      <w:sz w:val="28"/>
      <w:szCs w:val="28"/>
    </w:rPr>
  </w:style>
  <w:style w:type="paragraph" w:styleId="style5">
    <w:name w:val="heading 5"/>
    <w:basedOn w:val="style0"/>
    <w:next w:val="style0"/>
    <w:link w:val="style4212"/>
    <w:qFormat/>
    <w:pPr>
      <w:spacing w:before="240" w:after="60"/>
      <w:outlineLvl w:val="4"/>
    </w:pPr>
    <w:rPr>
      <w:b/>
      <w:bCs/>
      <w:i/>
      <w:iCs/>
      <w:sz w:val="26"/>
      <w:szCs w:val="26"/>
    </w:rPr>
  </w:style>
  <w:style w:type="paragraph" w:styleId="style6">
    <w:name w:val="heading 6"/>
    <w:basedOn w:val="style0"/>
    <w:next w:val="style0"/>
    <w:link w:val="style4167"/>
    <w:qFormat/>
    <w:pPr>
      <w:spacing w:before="240" w:after="60"/>
      <w:outlineLvl w:val="5"/>
    </w:pPr>
    <w:rPr>
      <w:b/>
      <w:bCs/>
      <w:sz w:val="22"/>
      <w:szCs w:val="22"/>
    </w:rPr>
  </w:style>
  <w:style w:type="paragraph" w:styleId="style7">
    <w:name w:val="heading 7"/>
    <w:basedOn w:val="style0"/>
    <w:next w:val="style0"/>
    <w:link w:val="style4175"/>
    <w:qFormat/>
    <w:pPr>
      <w:spacing w:before="240" w:after="60"/>
      <w:outlineLvl w:val="6"/>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a"/>
    <w:basedOn w:val="style65"/>
    <w:next w:val="style4097"/>
  </w:style>
  <w:style w:type="character" w:customStyle="1" w:styleId="style4098">
    <w:name w:val="superscript"/>
    <w:basedOn w:val="style65"/>
    <w:next w:val="style4098"/>
  </w:style>
  <w:style w:type="character" w:styleId="style88">
    <w:name w:val="Emphasis"/>
    <w:next w:val="style88"/>
    <w:qFormat/>
    <w:rPr>
      <w:i/>
      <w:iCs/>
    </w:rPr>
  </w:style>
  <w:style w:type="character" w:customStyle="1" w:styleId="style4099">
    <w:name w:val="nova-c-button__label gtm-cite-publication-btn"/>
    <w:basedOn w:val="style65"/>
    <w:next w:val="style4099"/>
  </w:style>
  <w:style w:type="character" w:customStyle="1" w:styleId="style4100">
    <w:name w:val="citation-publication-date"/>
    <w:basedOn w:val="style65"/>
    <w:next w:val="style4100"/>
  </w:style>
  <w:style w:type="character" w:customStyle="1" w:styleId="style4101">
    <w:name w:val="Sangría de texto normal Car"/>
    <w:next w:val="style4101"/>
    <w:link w:val="style67"/>
    <w:rPr>
      <w:bCs/>
      <w:iCs/>
      <w:sz w:val="28"/>
      <w:szCs w:val="22"/>
      <w:lang w:val="es-ES" w:bidi="ar-SA" w:eastAsia="es-ES"/>
    </w:rPr>
  </w:style>
  <w:style w:type="character" w:customStyle="1" w:styleId="style4102">
    <w:name w:val="estilo6"/>
    <w:basedOn w:val="style65"/>
    <w:next w:val="style4102"/>
  </w:style>
  <w:style w:type="character" w:customStyle="1" w:styleId="style4103">
    <w:name w:val="Texto de globo Car"/>
    <w:next w:val="style4103"/>
    <w:link w:val="style153"/>
    <w:rPr>
      <w:rFonts w:ascii="Arial" w:cs="Arial" w:hAnsi="Arial"/>
      <w:b/>
      <w:bCs/>
      <w:sz w:val="28"/>
      <w:szCs w:val="28"/>
      <w:lang w:val="es-ES" w:bidi="ar-SA" w:eastAsia="es-ES"/>
    </w:rPr>
  </w:style>
  <w:style w:type="character" w:customStyle="1" w:styleId="style4104">
    <w:name w:val="citation web"/>
    <w:basedOn w:val="style65"/>
    <w:next w:val="style4104"/>
  </w:style>
  <w:style w:type="character" w:customStyle="1" w:styleId="style4105">
    <w:name w:val="mw-headline"/>
    <w:next w:val="style4105"/>
    <w:rPr>
      <w:rFonts w:cs="Times New Roman"/>
    </w:rPr>
  </w:style>
  <w:style w:type="character" w:customStyle="1" w:styleId="style4106">
    <w:name w:val="Encabezado Car1"/>
    <w:next w:val="style4106"/>
    <w:link w:val="style31"/>
    <w:rPr>
      <w:sz w:val="24"/>
      <w:szCs w:val="24"/>
      <w:lang w:val="es-ES" w:bidi="ar-SA" w:eastAsia="es-ES"/>
    </w:rPr>
  </w:style>
  <w:style w:type="character" w:styleId="style87">
    <w:name w:val="Strong"/>
    <w:next w:val="style87"/>
    <w:qFormat/>
    <w:rPr>
      <w:b/>
      <w:bCs/>
    </w:rPr>
  </w:style>
  <w:style w:type="character" w:customStyle="1" w:styleId="style4107">
    <w:name w:val="grame"/>
    <w:next w:val="style4107"/>
    <w:rPr>
      <w:rFonts w:ascii="Times New Roman" w:cs="Times New Roman" w:hAnsi="Times New Roman" w:hint="default"/>
    </w:rPr>
  </w:style>
  <w:style w:type="character" w:customStyle="1" w:styleId="style4108">
    <w:name w:val="Título 4 Car"/>
    <w:next w:val="style4108"/>
    <w:link w:val="style4"/>
    <w:rPr>
      <w:b/>
      <w:bCs/>
      <w:sz w:val="28"/>
      <w:szCs w:val="28"/>
      <w:lang w:val="es-ES" w:bidi="ar-SA" w:eastAsia="es-ES"/>
    </w:rPr>
  </w:style>
  <w:style w:type="character" w:styleId="style85">
    <w:name w:val="Hyperlink"/>
    <w:next w:val="style85"/>
    <w:uiPriority w:val="99"/>
    <w:rPr>
      <w:color w:val="0000ff"/>
      <w:u w:val="single"/>
    </w:rPr>
  </w:style>
  <w:style w:type="character" w:customStyle="1" w:styleId="style4109">
    <w:name w:val="Car Car2"/>
    <w:next w:val="style4109"/>
    <w:rPr>
      <w:rFonts w:ascii="MS Mincho" w:eastAsia="MS Mincho" w:hAnsi="MS Mincho"/>
      <w:lang w:val="en-US" w:bidi="ar-SA"/>
    </w:rPr>
  </w:style>
  <w:style w:type="character" w:styleId="style97">
    <w:name w:val="HTML Cite"/>
    <w:next w:val="style97"/>
    <w:rPr>
      <w:i/>
      <w:iCs/>
    </w:rPr>
  </w:style>
  <w:style w:type="character" w:customStyle="1" w:styleId="style4110">
    <w:name w:val="Texto independiente Car"/>
    <w:next w:val="style4110"/>
    <w:link w:val="style66"/>
    <w:rPr>
      <w:rFonts w:ascii="Arial" w:cs="Arial" w:hAnsi="Arial"/>
      <w:b/>
      <w:bCs/>
      <w:sz w:val="24"/>
      <w:szCs w:val="24"/>
      <w:lang w:val="es-ES" w:bidi="ar-SA" w:eastAsia="es-ES"/>
    </w:rPr>
  </w:style>
  <w:style w:type="character" w:customStyle="1" w:styleId="style4111">
    <w:name w:val="neverexpand"/>
    <w:basedOn w:val="style65"/>
    <w:next w:val="style4111"/>
  </w:style>
  <w:style w:type="character" w:customStyle="1" w:styleId="style4112">
    <w:name w:val="Texto del marcador de posición2"/>
    <w:next w:val="style4112"/>
    <w:rPr>
      <w:color w:val="808080"/>
    </w:rPr>
  </w:style>
  <w:style w:type="character" w:customStyle="1" w:styleId="style4113">
    <w:name w:val="elsevieritemautor"/>
    <w:basedOn w:val="style65"/>
    <w:next w:val="style4113"/>
  </w:style>
  <w:style w:type="character" w:customStyle="1" w:styleId="style4114">
    <w:name w:val="Texto independiente 3 Car"/>
    <w:next w:val="style4114"/>
    <w:link w:val="style81"/>
    <w:rPr>
      <w:sz w:val="16"/>
      <w:szCs w:val="16"/>
      <w:lang w:val="es-ES" w:bidi="ar-SA" w:eastAsia="es-ES"/>
    </w:rPr>
  </w:style>
  <w:style w:type="character" w:customStyle="1" w:styleId="style4115">
    <w:name w:val="Texto nota al final Car"/>
    <w:next w:val="style4115"/>
    <w:link w:val="style43"/>
    <w:rPr>
      <w:rFonts w:ascii="MS Mincho" w:eastAsia="MS Mincho" w:hAnsi="MS Mincho"/>
      <w:lang w:val="en-US" w:bidi="ar-SA"/>
    </w:rPr>
  </w:style>
  <w:style w:type="character" w:customStyle="1" w:styleId="style4116">
    <w:name w:val="titulo2"/>
    <w:basedOn w:val="style65"/>
    <w:next w:val="style4116"/>
  </w:style>
  <w:style w:type="character" w:customStyle="1" w:styleId="style4117">
    <w:name w:val="Heading 3 Char_b4be4a5d-efca-4820-8536-2e403b420496"/>
    <w:next w:val="style4117"/>
    <w:rPr>
      <w:rFonts w:ascii="Calibri Light" w:cs="Times New Roman" w:hAnsi="Calibri Light"/>
      <w:color w:val="1f4d78"/>
      <w:sz w:val="24"/>
      <w:szCs w:val="24"/>
    </w:rPr>
  </w:style>
  <w:style w:type="character" w:customStyle="1" w:styleId="style4118">
    <w:name w:val="Fuente de párrafo predeter.1"/>
    <w:next w:val="style4118"/>
  </w:style>
  <w:style w:type="character" w:customStyle="1" w:styleId="style4119">
    <w:name w:val="Título Car"/>
    <w:next w:val="style4119"/>
    <w:link w:val="style62"/>
    <w:rPr>
      <w:rFonts w:ascii="Arial" w:cs="Arial" w:hAnsi="Arial"/>
      <w:b/>
      <w:bCs/>
      <w:sz w:val="24"/>
      <w:szCs w:val="24"/>
      <w:lang w:val="es-ES" w:bidi="ar-SA" w:eastAsia="es-ES"/>
    </w:rPr>
  </w:style>
  <w:style w:type="character" w:styleId="style98">
    <w:name w:val="HTML Code"/>
    <w:next w:val="style98"/>
    <w:rPr>
      <w:rFonts w:ascii="Courier New" w:hAnsi="Courier New"/>
      <w:sz w:val="20"/>
    </w:rPr>
  </w:style>
  <w:style w:type="character" w:customStyle="1" w:styleId="style4120">
    <w:name w:val="expandy-list"/>
    <w:basedOn w:val="style65"/>
    <w:next w:val="style4120"/>
  </w:style>
  <w:style w:type="character" w:customStyle="1" w:styleId="style4121">
    <w:name w:val="spelle14"/>
    <w:basedOn w:val="style65"/>
    <w:next w:val="style4121"/>
  </w:style>
  <w:style w:type="character" w:customStyle="1" w:styleId="style4122">
    <w:name w:val="reference-text"/>
    <w:basedOn w:val="style65"/>
    <w:next w:val="style4122"/>
  </w:style>
  <w:style w:type="character" w:customStyle="1" w:styleId="style4123">
    <w:name w:val="spelle"/>
    <w:basedOn w:val="style65"/>
    <w:next w:val="style4123"/>
  </w:style>
  <w:style w:type="character" w:customStyle="1" w:styleId="style4124">
    <w:name w:val="spelle19"/>
    <w:basedOn w:val="style65"/>
    <w:next w:val="style4124"/>
  </w:style>
  <w:style w:type="character" w:customStyle="1" w:styleId="style4125">
    <w:name w:val="slug-pages"/>
    <w:basedOn w:val="style65"/>
    <w:next w:val="style4125"/>
  </w:style>
  <w:style w:type="character" w:customStyle="1" w:styleId="style4126">
    <w:name w:val="Car Car3"/>
    <w:next w:val="style4126"/>
    <w:rPr>
      <w:rFonts w:ascii="SimSun" w:eastAsia="SimSun"/>
      <w:lang w:val="es-ES" w:bidi="ar-SA" w:eastAsia="es-ES"/>
    </w:rPr>
  </w:style>
  <w:style w:type="character" w:customStyle="1" w:styleId="style4127">
    <w:name w:val="articletitle"/>
    <w:next w:val="style4127"/>
    <w:rPr>
      <w:rFonts w:ascii="Times New Roman" w:cs="Times New Roman" w:hAnsi="Times New Roman" w:hint="default"/>
    </w:rPr>
  </w:style>
  <w:style w:type="character" w:customStyle="1" w:styleId="style4128">
    <w:name w:val="texto1"/>
    <w:next w:val="style4128"/>
    <w:rPr>
      <w:rFonts w:ascii="Arial" w:cs="Arial" w:hAnsi="Arial"/>
      <w:color w:val="auto"/>
      <w:sz w:val="18"/>
      <w:szCs w:val="18"/>
      <w:u w:val="none"/>
    </w:rPr>
  </w:style>
  <w:style w:type="character" w:customStyle="1" w:styleId="style4129">
    <w:name w:val="spelle12"/>
    <w:basedOn w:val="style65"/>
    <w:next w:val="style4129"/>
  </w:style>
  <w:style w:type="character" w:customStyle="1" w:styleId="style4130">
    <w:name w:val="Título 2 Car1"/>
    <w:next w:val="style4130"/>
    <w:link w:val="style2"/>
    <w:rPr>
      <w:rFonts w:ascii="Arial" w:cs="Arial" w:hAnsi="Arial"/>
      <w:b/>
      <w:bCs/>
      <w:sz w:val="24"/>
      <w:szCs w:val="24"/>
    </w:rPr>
  </w:style>
  <w:style w:type="character" w:customStyle="1" w:styleId="style4131">
    <w:name w:val="ref2"/>
    <w:basedOn w:val="style65"/>
    <w:next w:val="style4131"/>
  </w:style>
  <w:style w:type="character" w:styleId="style86">
    <w:name w:val="FollowedHyperlink"/>
    <w:next w:val="style86"/>
    <w:uiPriority w:val="99"/>
    <w:rPr>
      <w:color w:val="800080"/>
      <w:u w:val="single"/>
    </w:rPr>
  </w:style>
  <w:style w:type="character" w:customStyle="1" w:styleId="style4132">
    <w:name w:val="msohyperlink1"/>
    <w:basedOn w:val="style65"/>
    <w:next w:val="style4132"/>
  </w:style>
  <w:style w:type="character" w:customStyle="1" w:styleId="style4133">
    <w:name w:val="td-bred-no-url-last"/>
    <w:basedOn w:val="style65"/>
    <w:next w:val="style4133"/>
  </w:style>
  <w:style w:type="character" w:styleId="style39">
    <w:name w:val="annotation reference"/>
    <w:next w:val="style39"/>
    <w:rPr>
      <w:sz w:val="16"/>
      <w:szCs w:val="16"/>
    </w:rPr>
  </w:style>
  <w:style w:type="character" w:customStyle="1" w:styleId="style4134">
    <w:name w:val="grame8"/>
    <w:basedOn w:val="style65"/>
    <w:next w:val="style4134"/>
  </w:style>
  <w:style w:type="character" w:customStyle="1" w:styleId="style4135">
    <w:name w:val="Pie de página Car1"/>
    <w:next w:val="style4135"/>
    <w:link w:val="style32"/>
    <w:rPr>
      <w:sz w:val="24"/>
      <w:szCs w:val="24"/>
      <w:lang w:val="es-ES" w:bidi="ar-SA" w:eastAsia="es-ES"/>
    </w:rPr>
  </w:style>
  <w:style w:type="character" w:customStyle="1" w:styleId="style4136">
    <w:name w:val="No Spacing Char"/>
    <w:next w:val="style4136"/>
    <w:link w:val="style4223"/>
    <w:rPr>
      <w:sz w:val="24"/>
      <w:szCs w:val="24"/>
      <w:lang w:val="en-US" w:bidi="ar-SA" w:eastAsia="en-US"/>
    </w:rPr>
  </w:style>
  <w:style w:type="character" w:customStyle="1" w:styleId="style4137">
    <w:name w:val="elsevierstyletextfn"/>
    <w:basedOn w:val="style65"/>
    <w:next w:val="style4137"/>
  </w:style>
  <w:style w:type="character" w:customStyle="1" w:styleId="style4138">
    <w:name w:val="elsevierstylesectiontitle"/>
    <w:basedOn w:val="style65"/>
    <w:next w:val="style4138"/>
  </w:style>
  <w:style w:type="character" w:customStyle="1" w:styleId="style4139">
    <w:name w:val="Car Car10"/>
    <w:next w:val="style4139"/>
    <w:rPr>
      <w:rFonts w:ascii="Calibri" w:cs="Calibri" w:hAnsi="Calibri"/>
      <w:b/>
      <w:bCs/>
      <w:i/>
      <w:iCs/>
      <w:sz w:val="26"/>
      <w:szCs w:val="26"/>
      <w:lang w:val="es-ES" w:eastAsia="es-ES"/>
    </w:rPr>
  </w:style>
  <w:style w:type="character" w:customStyle="1" w:styleId="style4140">
    <w:name w:val="elsevierstylesup1"/>
    <w:next w:val="style4140"/>
    <w:rPr>
      <w:sz w:val="17"/>
      <w:szCs w:val="17"/>
      <w:vertAlign w:val="superscript"/>
    </w:rPr>
  </w:style>
  <w:style w:type="character" w:customStyle="1" w:styleId="style4141">
    <w:name w:val="z3988"/>
    <w:basedOn w:val="style65"/>
    <w:next w:val="style4141"/>
  </w:style>
  <w:style w:type="character" w:customStyle="1" w:styleId="style4142">
    <w:name w:val="Car Car14"/>
    <w:next w:val="style4142"/>
    <w:rPr>
      <w:rFonts w:ascii="Arial" w:cs="Arial" w:hAnsi="Arial"/>
      <w:b/>
      <w:bCs/>
      <w:sz w:val="20"/>
      <w:szCs w:val="20"/>
      <w:lang w:val="es-ES_tradnl" w:eastAsia="es-ES_tradnl"/>
    </w:rPr>
  </w:style>
  <w:style w:type="character" w:customStyle="1" w:styleId="style4143">
    <w:name w:val="mw-linkback-text"/>
    <w:basedOn w:val="style65"/>
    <w:next w:val="style4143"/>
  </w:style>
  <w:style w:type="character" w:customStyle="1" w:styleId="style4144">
    <w:name w:val="Endnote Text Char"/>
    <w:next w:val="style4144"/>
    <w:rPr>
      <w:rFonts w:ascii="Calibri" w:cs="Times New Roman" w:eastAsia="Times New Roman" w:hAnsi="Calibri"/>
      <w:sz w:val="20"/>
      <w:szCs w:val="20"/>
      <w:lang w:val="es-VE" w:eastAsia="zh-CN"/>
    </w:rPr>
  </w:style>
  <w:style w:type="character" w:styleId="style41">
    <w:name w:val="page number"/>
    <w:basedOn w:val="style65"/>
    <w:next w:val="style41"/>
  </w:style>
  <w:style w:type="character" w:customStyle="1" w:styleId="style4145">
    <w:name w:val="Título 2 Car"/>
    <w:next w:val="style4145"/>
    <w:rPr>
      <w:rFonts w:ascii="Calibri Light" w:cs="Calibri Light" w:hAnsi="Calibri Light"/>
      <w:b/>
      <w:bCs/>
      <w:i/>
      <w:iCs/>
      <w:sz w:val="28"/>
      <w:szCs w:val="28"/>
      <w:lang w:val="es-ES" w:eastAsia="es-ES"/>
    </w:rPr>
  </w:style>
  <w:style w:type="character" w:styleId="style103">
    <w:name w:val="HTML Typewriter"/>
    <w:next w:val="style103"/>
    <w:rPr>
      <w:rFonts w:ascii="Arial Unicode MS" w:cs="Arial Unicode MS" w:eastAsia="Arial Unicode MS" w:hAnsi="Arial Unicode MS" w:hint="eastAsia"/>
      <w:sz w:val="20"/>
      <w:szCs w:val="20"/>
    </w:rPr>
  </w:style>
  <w:style w:type="character" w:customStyle="1" w:styleId="style4146">
    <w:name w:val="grame3"/>
    <w:basedOn w:val="style65"/>
    <w:next w:val="style4146"/>
  </w:style>
  <w:style w:type="character" w:customStyle="1" w:styleId="style4147">
    <w:name w:val="ListLabel 1"/>
    <w:next w:val="style4147"/>
    <w:rPr>
      <w:rFonts w:cs="Courier New"/>
    </w:rPr>
  </w:style>
  <w:style w:type="character" w:customStyle="1" w:styleId="style4148">
    <w:name w:val="vol"/>
    <w:next w:val="style4148"/>
    <w:rPr>
      <w:rFonts w:ascii="Times New Roman" w:cs="Times New Roman" w:hAnsi="Times New Roman" w:hint="default"/>
    </w:rPr>
  </w:style>
  <w:style w:type="character" w:customStyle="1" w:styleId="style4149">
    <w:name w:val="author"/>
    <w:next w:val="style4149"/>
    <w:rPr>
      <w:rFonts w:ascii="Times New Roman" w:cs="Times New Roman" w:hAnsi="Times New Roman" w:hint="default"/>
    </w:rPr>
  </w:style>
  <w:style w:type="character" w:customStyle="1" w:styleId="style4150">
    <w:name w:val="mw-reflink-text"/>
    <w:basedOn w:val="style65"/>
    <w:next w:val="style4150"/>
  </w:style>
  <w:style w:type="character" w:customStyle="1" w:styleId="style4151">
    <w:name w:val="Footnote Text Char"/>
    <w:next w:val="style4151"/>
    <w:rPr>
      <w:rFonts w:ascii="Arial" w:cs="Arial" w:hAnsi="Arial"/>
      <w:color w:val="000000"/>
      <w:lang w:val="es-US" w:bidi="ar-SA" w:eastAsia="es-US"/>
    </w:rPr>
  </w:style>
  <w:style w:type="character" w:customStyle="1" w:styleId="style4152">
    <w:name w:val="td-visual-hidden1"/>
    <w:next w:val="style4152"/>
  </w:style>
  <w:style w:type="character" w:styleId="style38">
    <w:name w:val="footnote reference"/>
    <w:next w:val="style38"/>
    <w:rPr>
      <w:vertAlign w:val="superscript"/>
    </w:rPr>
  </w:style>
  <w:style w:type="character" w:customStyle="1" w:styleId="style4153">
    <w:name w:val="reference-accessdate"/>
    <w:basedOn w:val="style65"/>
    <w:next w:val="style4153"/>
  </w:style>
  <w:style w:type="character" w:customStyle="1" w:styleId="style4154">
    <w:name w:val="Title Char_1d2fb742-ffdb-4c39-9c58-f5703b869516"/>
    <w:next w:val="style4154"/>
    <w:rPr>
      <w:rFonts w:ascii="Arial" w:cs="Arial" w:hAnsi="Arial"/>
      <w:b/>
      <w:bCs/>
      <w:sz w:val="24"/>
      <w:szCs w:val="24"/>
      <w:lang w:val="es-ES" w:bidi="ar-SA" w:eastAsia="es-ES"/>
    </w:rPr>
  </w:style>
  <w:style w:type="character" w:customStyle="1" w:styleId="style4155">
    <w:name w:val="g6h399ye34"/>
    <w:basedOn w:val="style4181"/>
    <w:next w:val="style4155"/>
  </w:style>
  <w:style w:type="character" w:customStyle="1" w:styleId="style4156">
    <w:name w:val="Car Car Car"/>
    <w:next w:val="style4156"/>
    <w:rPr>
      <w:bCs/>
      <w:iCs/>
      <w:sz w:val="28"/>
      <w:szCs w:val="22"/>
      <w:lang w:val="es-ES" w:bidi="ar-SA" w:eastAsia="es-ES"/>
    </w:rPr>
  </w:style>
  <w:style w:type="character" w:customStyle="1" w:styleId="style4157">
    <w:name w:val="mw-cite-backlink"/>
    <w:basedOn w:val="style65"/>
    <w:next w:val="style4157"/>
  </w:style>
  <w:style w:type="character" w:customStyle="1" w:styleId="style4158">
    <w:name w:val="textbody"/>
    <w:basedOn w:val="style65"/>
    <w:next w:val="style4158"/>
  </w:style>
  <w:style w:type="character" w:customStyle="1" w:styleId="style4159">
    <w:name w:val="slug-vol"/>
    <w:basedOn w:val="style65"/>
    <w:next w:val="style4159"/>
  </w:style>
  <w:style w:type="character" w:customStyle="1" w:styleId="style4160">
    <w:name w:val="citation-flpages"/>
    <w:basedOn w:val="style65"/>
    <w:next w:val="style4160"/>
  </w:style>
  <w:style w:type="character" w:customStyle="1" w:styleId="style4161">
    <w:name w:val="elsevierstylesup"/>
    <w:basedOn w:val="style65"/>
    <w:next w:val="style4161"/>
  </w:style>
  <w:style w:type="character" w:customStyle="1" w:styleId="style4162">
    <w:name w:val="citation-abbreviation2"/>
    <w:basedOn w:val="style65"/>
    <w:next w:val="style4162"/>
  </w:style>
  <w:style w:type="character" w:customStyle="1" w:styleId="style4163">
    <w:name w:val="citation cita-libro"/>
    <w:basedOn w:val="style65"/>
    <w:next w:val="style4163"/>
  </w:style>
  <w:style w:type="character" w:styleId="style42">
    <w:name w:val="endnote reference"/>
    <w:next w:val="style42"/>
    <w:rPr>
      <w:rFonts w:cs="Times New Roman"/>
      <w:vertAlign w:val="superscript"/>
    </w:rPr>
  </w:style>
  <w:style w:type="character" w:customStyle="1" w:styleId="style4164">
    <w:name w:val="elsevieritemautorrelaciones"/>
    <w:basedOn w:val="style65"/>
    <w:next w:val="style4164"/>
  </w:style>
  <w:style w:type="character" w:customStyle="1" w:styleId="style4165">
    <w:name w:val="citation-volume"/>
    <w:basedOn w:val="style65"/>
    <w:next w:val="style4165"/>
  </w:style>
  <w:style w:type="character" w:customStyle="1" w:styleId="style4166">
    <w:name w:val="Car Car22"/>
    <w:next w:val="style4166"/>
    <w:rPr>
      <w:rFonts w:ascii="Arial" w:cs="Arial" w:hAnsi="Arial"/>
      <w:b/>
      <w:bCs/>
      <w:sz w:val="24"/>
      <w:szCs w:val="24"/>
      <w:lang w:val="es-ES" w:bidi="ar-SA" w:eastAsia="es-ES"/>
    </w:rPr>
  </w:style>
  <w:style w:type="character" w:customStyle="1" w:styleId="style4167">
    <w:name w:val="Título 6 Car"/>
    <w:next w:val="style4167"/>
    <w:link w:val="style6"/>
    <w:rPr>
      <w:b/>
      <w:bCs/>
      <w:sz w:val="22"/>
      <w:szCs w:val="22"/>
      <w:lang w:val="es-ES" w:bidi="ar-SA" w:eastAsia="es-ES"/>
    </w:rPr>
  </w:style>
  <w:style w:type="character" w:customStyle="1" w:styleId="style4168">
    <w:name w:val="Texto nota pie Car"/>
    <w:next w:val="style4168"/>
    <w:link w:val="style29"/>
    <w:rPr>
      <w:rFonts w:ascii="SimSun" w:eastAsia="SimSun"/>
      <w:lang w:val="es-ES" w:bidi="ar-SA" w:eastAsia="es-ES"/>
    </w:rPr>
  </w:style>
  <w:style w:type="character" w:customStyle="1" w:styleId="style4169">
    <w:name w:val="printonly"/>
    <w:basedOn w:val="style65"/>
    <w:next w:val="style4169"/>
  </w:style>
  <w:style w:type="character" w:customStyle="1" w:styleId="style4170">
    <w:name w:val="fecha-trans"/>
    <w:basedOn w:val="style65"/>
    <w:next w:val="style4170"/>
  </w:style>
  <w:style w:type="character" w:customStyle="1" w:styleId="style4171">
    <w:name w:val="Texto del marcador de posición1"/>
    <w:next w:val="style4171"/>
    <w:rPr>
      <w:color w:val="808080"/>
    </w:rPr>
  </w:style>
  <w:style w:type="character" w:customStyle="1" w:styleId="style4172">
    <w:name w:val="contribid"/>
    <w:basedOn w:val="style65"/>
    <w:next w:val="style4172"/>
  </w:style>
  <w:style w:type="character" w:customStyle="1" w:styleId="style4173">
    <w:name w:val="bodycopy"/>
    <w:next w:val="style4173"/>
    <w:rPr>
      <w:rFonts w:cs="Times New Roman"/>
    </w:rPr>
  </w:style>
  <w:style w:type="character" w:customStyle="1" w:styleId="style4174">
    <w:name w:val="citedissue"/>
    <w:next w:val="style4174"/>
    <w:rPr>
      <w:rFonts w:ascii="Times New Roman" w:cs="Times New Roman" w:hAnsi="Times New Roman" w:hint="default"/>
    </w:rPr>
  </w:style>
  <w:style w:type="character" w:customStyle="1" w:styleId="style4175">
    <w:name w:val="Título 7 Car"/>
    <w:next w:val="style4175"/>
    <w:link w:val="style7"/>
    <w:rPr>
      <w:sz w:val="24"/>
      <w:szCs w:val="24"/>
      <w:lang w:val="es-ES" w:bidi="ar-SA" w:eastAsia="es-ES"/>
    </w:rPr>
  </w:style>
  <w:style w:type="character" w:customStyle="1" w:styleId="style4176">
    <w:name w:val="Body Text Char"/>
    <w:next w:val="style4176"/>
    <w:rPr>
      <w:rFonts w:ascii="Arial" w:cs="Arial" w:hAnsi="Arial"/>
      <w:b/>
      <w:bCs/>
      <w:sz w:val="24"/>
      <w:szCs w:val="24"/>
      <w:lang w:val="es-ES" w:bidi="ar-SA" w:eastAsia="es-ES"/>
    </w:rPr>
  </w:style>
  <w:style w:type="character" w:customStyle="1" w:styleId="style4177">
    <w:name w:val="slug-issue"/>
    <w:basedOn w:val="style65"/>
    <w:next w:val="style4177"/>
  </w:style>
  <w:style w:type="character" w:customStyle="1" w:styleId="style4178">
    <w:name w:val="slug-metadata-note2"/>
    <w:basedOn w:val="style65"/>
    <w:next w:val="style4178"/>
  </w:style>
  <w:style w:type="character" w:customStyle="1" w:styleId="style4179">
    <w:name w:val="Título 1 Car"/>
    <w:next w:val="style4179"/>
    <w:link w:val="style1"/>
    <w:qFormat/>
    <w:rPr>
      <w:rFonts w:ascii="Arial" w:cs="Arial" w:hAnsi="Arial"/>
      <w:b/>
      <w:bCs/>
      <w:sz w:val="24"/>
      <w:szCs w:val="24"/>
    </w:rPr>
  </w:style>
  <w:style w:type="character" w:customStyle="1" w:styleId="style4180">
    <w:name w:val="slug-doi3"/>
    <w:basedOn w:val="style65"/>
    <w:next w:val="style4180"/>
  </w:style>
  <w:style w:type="character" w:customStyle="1" w:styleId="style4181">
    <w:name w:val="Fuente de párrafo predeter.2"/>
    <w:next w:val="style4181"/>
  </w:style>
  <w:style w:type="character" w:customStyle="1" w:styleId="style4182">
    <w:name w:val="Texto independiente 2 Car"/>
    <w:next w:val="style4182"/>
    <w:link w:val="style80"/>
    <w:rPr>
      <w:sz w:val="24"/>
      <w:szCs w:val="24"/>
      <w:lang w:val="es-ES" w:bidi="ar-SA" w:eastAsia="es-ES"/>
    </w:rPr>
  </w:style>
  <w:style w:type="character" w:customStyle="1" w:styleId="style4183">
    <w:name w:val="td-social-icon-wrap2"/>
    <w:basedOn w:val="style65"/>
    <w:next w:val="style4183"/>
  </w:style>
  <w:style w:type="character" w:customStyle="1" w:styleId="style4184">
    <w:name w:val="citation libro"/>
    <w:basedOn w:val="style65"/>
    <w:next w:val="style4184"/>
  </w:style>
  <w:style w:type="character" w:customStyle="1" w:styleId="style4185">
    <w:name w:val="g-story-author"/>
    <w:next w:val="style4185"/>
  </w:style>
  <w:style w:type="character" w:customStyle="1" w:styleId="style4186">
    <w:name w:val="mw-reference-text"/>
    <w:basedOn w:val="style65"/>
    <w:next w:val="style4186"/>
  </w:style>
  <w:style w:type="character" w:customStyle="1" w:styleId="style4187">
    <w:name w:val="article-title1"/>
    <w:next w:val="style4187"/>
    <w:rPr>
      <w:b/>
      <w:bCs/>
    </w:rPr>
  </w:style>
  <w:style w:type="character" w:customStyle="1" w:styleId="style4188">
    <w:name w:val="publication-meta__type"/>
    <w:basedOn w:val="style65"/>
    <w:next w:val="style4188"/>
  </w:style>
  <w:style w:type="character" w:customStyle="1" w:styleId="style4189">
    <w:name w:val="Título 3 Car"/>
    <w:next w:val="style4189"/>
    <w:link w:val="style3"/>
    <w:rPr>
      <w:rFonts w:ascii="Arial" w:cs="Arial" w:hAnsi="Arial"/>
      <w:b/>
      <w:bCs/>
      <w:iCs/>
      <w:sz w:val="26"/>
      <w:szCs w:val="26"/>
      <w:lang w:val="es-ES" w:bidi="ar-SA" w:eastAsia="es-ES"/>
    </w:rPr>
  </w:style>
  <w:style w:type="character" w:customStyle="1" w:styleId="style4190">
    <w:name w:val="autor21"/>
    <w:basedOn w:val="style65"/>
    <w:next w:val="style4190"/>
  </w:style>
  <w:style w:type="character" w:customStyle="1" w:styleId="style4191">
    <w:name w:val="elsevierstyleitalic"/>
    <w:basedOn w:val="style65"/>
    <w:next w:val="style4191"/>
  </w:style>
  <w:style w:type="character" w:customStyle="1" w:styleId="style4192">
    <w:name w:val="Header Char_fee863a6-cf13-4321-aff2-0ad4edd36040"/>
    <w:next w:val="style4192"/>
    <w:rPr>
      <w:rFonts w:ascii="Verdana" w:cs="Verdana" w:hAnsi="Verdana"/>
      <w:sz w:val="24"/>
      <w:szCs w:val="24"/>
      <w:lang w:val="es-MX" w:eastAsia="es-ES"/>
    </w:rPr>
  </w:style>
  <w:style w:type="character" w:customStyle="1" w:styleId="style4193">
    <w:name w:val="spelle16"/>
    <w:basedOn w:val="style65"/>
    <w:next w:val="style4193"/>
  </w:style>
  <w:style w:type="character" w:customStyle="1" w:styleId="style4194">
    <w:name w:val="othertitle"/>
    <w:next w:val="style4194"/>
    <w:rPr>
      <w:rFonts w:ascii="Times New Roman" w:cs="Times New Roman" w:hAnsi="Times New Roman" w:hint="default"/>
    </w:rPr>
  </w:style>
  <w:style w:type="character" w:customStyle="1" w:styleId="style4195">
    <w:name w:val="nw"/>
    <w:basedOn w:val="style65"/>
    <w:next w:val="style4195"/>
  </w:style>
  <w:style w:type="character" w:customStyle="1" w:styleId="style4196">
    <w:name w:val="Car Car15"/>
    <w:next w:val="style4196"/>
    <w:rPr>
      <w:rFonts w:ascii="Cambria" w:cs="Times New Roman" w:eastAsia="Times New Roman" w:hAnsi="Cambria"/>
      <w:b/>
      <w:bCs/>
      <w:i/>
      <w:iCs/>
      <w:color w:val="943634"/>
    </w:rPr>
  </w:style>
  <w:style w:type="character" w:customStyle="1" w:styleId="style4197">
    <w:name w:val="Default Car"/>
    <w:next w:val="style4197"/>
    <w:link w:val="style4261"/>
    <w:rPr>
      <w:rFonts w:ascii="Arial" w:cs="Arial" w:eastAsia="Calibri" w:hAnsi="Arial"/>
      <w:color w:val="000000"/>
      <w:sz w:val="24"/>
      <w:szCs w:val="24"/>
      <w:lang w:val="es-ES" w:bidi="ar-SA" w:eastAsia="es-ES"/>
    </w:rPr>
  </w:style>
  <w:style w:type="character" w:customStyle="1" w:styleId="style4198">
    <w:name w:val="Car Car13"/>
    <w:next w:val="style4198"/>
    <w:rPr>
      <w:rFonts w:ascii="Tahoma" w:cs="Tahoma" w:hAnsi="Tahoma"/>
      <w:b/>
      <w:bCs/>
      <w:sz w:val="20"/>
      <w:szCs w:val="20"/>
      <w:lang w:val="es-ES" w:eastAsia="es-ES_tradnl"/>
    </w:rPr>
  </w:style>
  <w:style w:type="character" w:customStyle="1" w:styleId="style4199">
    <w:name w:val="Car Car12"/>
    <w:next w:val="style4199"/>
    <w:rPr>
      <w:rFonts w:ascii="Cambria" w:cs="Cambria" w:hAnsi="Cambria"/>
      <w:b/>
      <w:bCs/>
      <w:sz w:val="26"/>
      <w:szCs w:val="26"/>
      <w:lang w:val="es-ES" w:eastAsia="es-ES"/>
    </w:rPr>
  </w:style>
  <w:style w:type="character" w:customStyle="1" w:styleId="style4200">
    <w:name w:val="Car Car17"/>
    <w:next w:val="style4200"/>
    <w:rPr>
      <w:rFonts w:ascii="Arial" w:cs="Arial" w:hAnsi="Arial"/>
      <w:b/>
      <w:bCs/>
      <w:sz w:val="24"/>
      <w:szCs w:val="24"/>
      <w:lang w:val="es-ES" w:bidi="ar-SA" w:eastAsia="es-ES"/>
    </w:rPr>
  </w:style>
  <w:style w:type="character" w:customStyle="1" w:styleId="style4201">
    <w:name w:val="spelle18"/>
    <w:basedOn w:val="style65"/>
    <w:next w:val="style4201"/>
  </w:style>
  <w:style w:type="character" w:customStyle="1" w:styleId="style4202">
    <w:name w:val="Pie de página Car"/>
    <w:next w:val="style4202"/>
    <w:uiPriority w:val="99"/>
    <w:rPr>
      <w:rFonts w:cs="Times New Roman"/>
      <w:sz w:val="24"/>
      <w:szCs w:val="24"/>
    </w:rPr>
  </w:style>
  <w:style w:type="character" w:customStyle="1" w:styleId="style4203">
    <w:name w:val="timestamp"/>
    <w:basedOn w:val="style65"/>
    <w:next w:val="style4203"/>
  </w:style>
  <w:style w:type="character" w:customStyle="1" w:styleId="style4204">
    <w:name w:val="planor1"/>
    <w:next w:val="style4204"/>
    <w:rPr>
      <w:rFonts w:ascii="Arial" w:cs="Arial" w:hAnsi="Arial"/>
      <w:color w:val="003366"/>
      <w:sz w:val="15"/>
      <w:szCs w:val="15"/>
      <w:u w:val="none"/>
    </w:rPr>
  </w:style>
  <w:style w:type="character" w:customStyle="1" w:styleId="style4205">
    <w:name w:val="texto21"/>
    <w:basedOn w:val="style65"/>
    <w:next w:val="style4205"/>
  </w:style>
  <w:style w:type="character" w:customStyle="1" w:styleId="style4206">
    <w:name w:val="A16"/>
    <w:next w:val="style4206"/>
    <w:rPr>
      <w:rFonts w:cs="Cambria"/>
      <w:color w:val="000000"/>
      <w:sz w:val="18"/>
      <w:szCs w:val="18"/>
    </w:rPr>
  </w:style>
  <w:style w:type="character" w:customStyle="1" w:styleId="style4207">
    <w:name w:val="slug-pub-date"/>
    <w:basedOn w:val="style65"/>
    <w:next w:val="style4207"/>
  </w:style>
  <w:style w:type="character" w:customStyle="1" w:styleId="style4208">
    <w:name w:val="citation-issue"/>
    <w:basedOn w:val="style65"/>
    <w:next w:val="style4208"/>
  </w:style>
  <w:style w:type="character" w:customStyle="1" w:styleId="style4209">
    <w:name w:val="font1"/>
    <w:next w:val="style4209"/>
    <w:rPr>
      <w:rFonts w:ascii="Times New Roman" w:cs="Times New Roman" w:hAnsi="Times New Roman" w:hint="default"/>
    </w:rPr>
  </w:style>
  <w:style w:type="character" w:customStyle="1" w:styleId="style4210">
    <w:name w:val="elsevieritemafiliacioncentro"/>
    <w:basedOn w:val="style65"/>
    <w:next w:val="style4210"/>
  </w:style>
  <w:style w:type="character" w:customStyle="1" w:styleId="style4211">
    <w:name w:val="grame5"/>
    <w:basedOn w:val="style65"/>
    <w:next w:val="style4211"/>
  </w:style>
  <w:style w:type="character" w:customStyle="1" w:styleId="style4212">
    <w:name w:val="Título 5 Car"/>
    <w:next w:val="style4212"/>
    <w:link w:val="style5"/>
    <w:rPr>
      <w:b/>
      <w:bCs/>
      <w:i/>
      <w:iCs/>
      <w:sz w:val="26"/>
      <w:szCs w:val="26"/>
      <w:lang w:val="es-ES" w:bidi="ar-SA" w:eastAsia="es-ES"/>
    </w:rPr>
  </w:style>
  <w:style w:type="character" w:customStyle="1" w:styleId="style4213">
    <w:name w:val="citation cita-journal"/>
    <w:basedOn w:val="style65"/>
    <w:next w:val="style4213"/>
  </w:style>
  <w:style w:type="character" w:customStyle="1" w:styleId="style4214">
    <w:name w:val="citation publicación"/>
    <w:basedOn w:val="style65"/>
    <w:next w:val="style4214"/>
  </w:style>
  <w:style w:type="character" w:customStyle="1" w:styleId="style4215">
    <w:name w:val="paginas"/>
    <w:basedOn w:val="style65"/>
    <w:next w:val="style4215"/>
  </w:style>
  <w:style w:type="character" w:customStyle="1" w:styleId="style4216">
    <w:name w:val="author-name"/>
    <w:basedOn w:val="style65"/>
    <w:next w:val="style4216"/>
  </w:style>
  <w:style w:type="character" w:customStyle="1" w:styleId="style4217">
    <w:name w:val="trail"/>
    <w:basedOn w:val="style65"/>
    <w:next w:val="style4217"/>
  </w:style>
  <w:style w:type="character" w:customStyle="1" w:styleId="style4218">
    <w:name w:val="Encabezado Car"/>
    <w:basedOn w:val="style65"/>
    <w:next w:val="style4218"/>
    <w:rPr>
      <w:sz w:val="24"/>
      <w:szCs w:val="24"/>
      <w:lang w:val="es-ES" w:bidi="ar-SA" w:eastAsia="es-ES"/>
    </w:rPr>
  </w:style>
  <w:style w:type="character" w:customStyle="1" w:styleId="style4219">
    <w:name w:val="articulodesarrollo"/>
    <w:next w:val="style4219"/>
    <w:rPr>
      <w:rFonts w:ascii="Verdana" w:cs="Verdana" w:hAnsi="Verdana"/>
      <w:sz w:val="20"/>
      <w:szCs w:val="20"/>
    </w:rPr>
  </w:style>
  <w:style w:type="character" w:customStyle="1" w:styleId="style4220">
    <w:name w:val="estilo56"/>
    <w:basedOn w:val="style65"/>
    <w:next w:val="style4220"/>
  </w:style>
  <w:style w:type="character" w:customStyle="1" w:styleId="style4221">
    <w:name w:val="ti2"/>
    <w:next w:val="style4221"/>
    <w:rPr>
      <w:sz w:val="22"/>
      <w:szCs w:val="22"/>
    </w:rPr>
  </w:style>
  <w:style w:type="paragraph" w:customStyle="1" w:styleId="style4222">
    <w:name w:val="textosinformato10"/>
    <w:basedOn w:val="style0"/>
    <w:next w:val="style4222"/>
    <w:pPr>
      <w:spacing w:before="100" w:beforeAutospacing="true" w:after="100" w:afterAutospacing="true"/>
    </w:pPr>
    <w:rPr/>
  </w:style>
  <w:style w:type="paragraph" w:styleId="style29">
    <w:name w:val="footnote text"/>
    <w:basedOn w:val="style0"/>
    <w:next w:val="style29"/>
    <w:link w:val="style4168"/>
    <w:pPr/>
    <w:rPr>
      <w:rFonts w:ascii="SimSun" w:eastAsia="SimSun"/>
      <w:sz w:val="20"/>
      <w:szCs w:val="20"/>
    </w:rPr>
  </w:style>
  <w:style w:type="paragraph" w:customStyle="1" w:styleId="style4223">
    <w:name w:val="Sin espaciado1"/>
    <w:next w:val="style4223"/>
    <w:link w:val="style4136"/>
    <w:pPr/>
    <w:rPr>
      <w:sz w:val="24"/>
      <w:szCs w:val="24"/>
      <w:lang w:val="en-US" w:eastAsia="en-US"/>
    </w:rPr>
  </w:style>
  <w:style w:type="paragraph" w:customStyle="1" w:styleId="style4224">
    <w:name w:val="Table/Fig: Text"/>
    <w:next w:val="style4224"/>
    <w:pPr>
      <w:keepLines/>
      <w:tabs>
        <w:tab w:val="left" w:leader="none" w:pos="425"/>
        <w:tab w:val="left" w:leader="none" w:pos="851"/>
      </w:tabs>
      <w:spacing w:before="60" w:after="60"/>
    </w:pPr>
    <w:rPr>
      <w:rFonts w:ascii="Arial" w:cs="Arial" w:hAnsi="Arial"/>
      <w:sz w:val="16"/>
      <w:szCs w:val="16"/>
      <w:lang w:val="en-US" w:eastAsia="nl-NL"/>
    </w:rPr>
  </w:style>
  <w:style w:type="paragraph" w:styleId="style67">
    <w:name w:val="Body Text Indent"/>
    <w:basedOn w:val="style0"/>
    <w:next w:val="style67"/>
    <w:link w:val="style4101"/>
    <w:pPr>
      <w:spacing w:after="120"/>
      <w:ind w:left="283"/>
    </w:pPr>
    <w:rPr>
      <w:bCs/>
      <w:iCs/>
      <w:sz w:val="28"/>
      <w:szCs w:val="22"/>
    </w:rPr>
  </w:style>
  <w:style w:type="paragraph" w:customStyle="1" w:styleId="style4225">
    <w:name w:val="Párrafo de lista4"/>
    <w:basedOn w:val="style0"/>
    <w:next w:val="style4225"/>
    <w:qFormat/>
    <w:pPr>
      <w:ind w:left="708"/>
    </w:pPr>
    <w:rPr/>
  </w:style>
  <w:style w:type="paragraph" w:styleId="style31">
    <w:name w:val="header"/>
    <w:basedOn w:val="style0"/>
    <w:next w:val="style31"/>
    <w:link w:val="style4106"/>
    <w:pPr>
      <w:tabs>
        <w:tab w:val="center" w:leader="none" w:pos="4252"/>
        <w:tab w:val="right" w:leader="none" w:pos="8504"/>
      </w:tabs>
    </w:pPr>
    <w:rPr/>
  </w:style>
  <w:style w:type="paragraph" w:styleId="style106">
    <w:name w:val="annotation subject"/>
    <w:basedOn w:val="style30"/>
    <w:next w:val="style30"/>
    <w:pPr/>
    <w:rPr>
      <w:b/>
      <w:bCs/>
    </w:rPr>
  </w:style>
  <w:style w:type="paragraph" w:styleId="style93">
    <w:name w:val="HTML Bottom of Form"/>
    <w:basedOn w:val="style0"/>
    <w:next w:val="style0"/>
    <w:pPr>
      <w:pBdr>
        <w:top w:val="single" w:sz="6" w:space="1" w:color="auto"/>
      </w:pBdr>
      <w:jc w:val="center"/>
    </w:pPr>
    <w:rPr>
      <w:rFonts w:cs="Arial"/>
      <w:vanish/>
      <w:sz w:val="16"/>
      <w:szCs w:val="16"/>
    </w:rPr>
  </w:style>
  <w:style w:type="paragraph" w:customStyle="1" w:styleId="style4226">
    <w:name w:val="Pa22"/>
    <w:basedOn w:val="style0"/>
    <w:next w:val="style0"/>
    <w:pPr>
      <w:autoSpaceDE w:val="false"/>
      <w:autoSpaceDN w:val="false"/>
      <w:adjustRightInd w:val="false"/>
      <w:spacing w:lineRule="atLeast" w:line="151"/>
    </w:pPr>
    <w:rPr>
      <w:rFonts w:ascii="Stone Serif" w:hAnsi="Stone Serif"/>
    </w:rPr>
  </w:style>
  <w:style w:type="paragraph" w:styleId="style83">
    <w:name w:val="Body Text Indent 3"/>
    <w:basedOn w:val="style0"/>
    <w:next w:val="style83"/>
    <w:pPr>
      <w:spacing w:after="120"/>
      <w:ind w:left="283"/>
    </w:pPr>
    <w:rPr>
      <w:rFonts w:eastAsia="Calibri"/>
      <w:sz w:val="16"/>
      <w:szCs w:val="16"/>
    </w:rPr>
  </w:style>
  <w:style w:type="paragraph" w:styleId="style32">
    <w:name w:val="footer"/>
    <w:basedOn w:val="style0"/>
    <w:next w:val="style32"/>
    <w:link w:val="style4135"/>
    <w:uiPriority w:val="99"/>
    <w:pPr>
      <w:tabs>
        <w:tab w:val="center" w:leader="none" w:pos="4252"/>
        <w:tab w:val="right" w:leader="none" w:pos="8504"/>
      </w:tabs>
    </w:pPr>
    <w:rPr/>
  </w:style>
  <w:style w:type="paragraph" w:customStyle="1" w:styleId="style4227">
    <w:name w:val="msolistparagraph1"/>
    <w:basedOn w:val="style0"/>
    <w:next w:val="style4227"/>
    <w:pPr>
      <w:spacing w:before="100" w:beforeAutospacing="true" w:after="100" w:afterAutospacing="true"/>
    </w:pPr>
    <w:rPr/>
  </w:style>
  <w:style w:type="paragraph" w:styleId="style90">
    <w:name w:val="Plain Text"/>
    <w:basedOn w:val="style0"/>
    <w:next w:val="style90"/>
    <w:pPr/>
    <w:rPr>
      <w:rFonts w:ascii="Consolas" w:eastAsia="Calibri" w:hAnsi="Consolas"/>
      <w:sz w:val="21"/>
      <w:szCs w:val="21"/>
      <w:lang w:val="en-US" w:eastAsia="en-US"/>
    </w:rPr>
  </w:style>
  <w:style w:type="paragraph" w:styleId="style84">
    <w:name w:val="Block Text"/>
    <w:basedOn w:val="style0"/>
    <w:next w:val="style84"/>
    <w:pPr>
      <w:ind w:left="360" w:right="-145" w:hanging="360"/>
    </w:pPr>
    <w:rPr>
      <w:lang w:val="es-ES_tradnl"/>
    </w:rPr>
  </w:style>
  <w:style w:type="paragraph" w:customStyle="1" w:styleId="style4228">
    <w:name w:val="msonormalcxsplast"/>
    <w:basedOn w:val="style0"/>
    <w:next w:val="style4228"/>
    <w:pPr>
      <w:spacing w:before="100" w:beforeAutospacing="true" w:after="100" w:afterAutospacing="true"/>
    </w:pPr>
    <w:rPr/>
  </w:style>
  <w:style w:type="paragraph" w:styleId="style53">
    <w:name w:val="List 5"/>
    <w:basedOn w:val="style0"/>
    <w:next w:val="style53"/>
    <w:pPr>
      <w:ind w:left="1415" w:hanging="283"/>
    </w:pPr>
    <w:rPr>
      <w:rFonts w:ascii="Chiller" w:cs="Chiller" w:hAnsi="Chiller"/>
      <w:lang w:val="es-SV" w:eastAsia="es-VE"/>
    </w:rPr>
  </w:style>
  <w:style w:type="paragraph" w:customStyle="1" w:styleId="style4229">
    <w:name w:val="style11"/>
    <w:basedOn w:val="style0"/>
    <w:next w:val="style4229"/>
    <w:pPr>
      <w:suppressAutoHyphens/>
      <w:spacing w:before="280" w:after="280"/>
    </w:pPr>
    <w:rPr>
      <w:sz w:val="15"/>
      <w:szCs w:val="15"/>
      <w:lang w:eastAsia="ar-SA"/>
    </w:rPr>
  </w:style>
  <w:style w:type="paragraph" w:customStyle="1" w:styleId="style4230">
    <w:name w:val="Bibliografía1"/>
    <w:basedOn w:val="style0"/>
    <w:next w:val="style0"/>
    <w:pPr>
      <w:spacing w:after="160" w:lineRule="auto" w:line="259"/>
    </w:pPr>
    <w:rPr>
      <w:rFonts w:ascii="Calibri" w:hAnsi="Calibri"/>
      <w:sz w:val="22"/>
      <w:szCs w:val="22"/>
      <w:lang w:eastAsia="en-US"/>
    </w:rPr>
  </w:style>
  <w:style w:type="paragraph" w:customStyle="1" w:styleId="style4231">
    <w:name w:val="msonormal69"/>
    <w:basedOn w:val="style0"/>
    <w:next w:val="style4231"/>
    <w:pPr>
      <w:spacing w:before="100" w:beforeAutospacing="true" w:after="100" w:afterAutospacing="true"/>
    </w:pPr>
    <w:rPr/>
  </w:style>
  <w:style w:type="paragraph" w:styleId="style94">
    <w:name w:val="Normal (Web)"/>
    <w:basedOn w:val="style0"/>
    <w:next w:val="style94"/>
    <w:qFormat/>
    <w:uiPriority w:val="99"/>
    <w:pPr/>
  </w:style>
  <w:style w:type="paragraph" w:customStyle="1" w:styleId="style4232">
    <w:name w:val="msonormal60"/>
    <w:basedOn w:val="style0"/>
    <w:next w:val="style4232"/>
    <w:pPr>
      <w:spacing w:before="100" w:beforeAutospacing="true" w:after="100" w:afterAutospacing="true"/>
    </w:pPr>
    <w:rPr/>
  </w:style>
  <w:style w:type="paragraph" w:styleId="style30">
    <w:name w:val="annotation text"/>
    <w:basedOn w:val="style0"/>
    <w:next w:val="style30"/>
    <w:pPr/>
    <w:rPr>
      <w:sz w:val="20"/>
      <w:szCs w:val="20"/>
    </w:rPr>
  </w:style>
  <w:style w:type="paragraph" w:customStyle="1" w:styleId="style4233">
    <w:name w:val="Párrafo de lista2"/>
    <w:basedOn w:val="style0"/>
    <w:next w:val="style4233"/>
    <w:qFormat/>
    <w:uiPriority w:val="99"/>
    <w:pPr>
      <w:spacing w:after="200" w:lineRule="auto" w:line="276"/>
      <w:ind w:left="720"/>
      <w:contextualSpacing/>
    </w:pPr>
    <w:rPr>
      <w:rFonts w:ascii="Calibri" w:hAnsi="Calibri"/>
      <w:sz w:val="22"/>
      <w:szCs w:val="22"/>
    </w:rPr>
  </w:style>
  <w:style w:type="paragraph" w:customStyle="1" w:styleId="style4234">
    <w:name w:val="Car Car7 Car Car"/>
    <w:basedOn w:val="style0"/>
    <w:next w:val="style4234"/>
    <w:pPr>
      <w:spacing w:after="160" w:lineRule="exact" w:line="240"/>
    </w:pPr>
    <w:rPr>
      <w:sz w:val="20"/>
      <w:szCs w:val="20"/>
      <w:lang w:val="en-US" w:eastAsia="en-US"/>
    </w:rPr>
  </w:style>
  <w:style w:type="paragraph" w:styleId="style19">
    <w:name w:val="toc 1"/>
    <w:basedOn w:val="style0"/>
    <w:next w:val="style0"/>
    <w:uiPriority w:val="39"/>
    <w:pPr/>
  </w:style>
  <w:style w:type="paragraph" w:styleId="style54">
    <w:name w:val="List Bullet 2"/>
    <w:basedOn w:val="style0"/>
    <w:next w:val="style54"/>
    <w:pPr>
      <w:tabs>
        <w:tab w:val="left" w:leader="none" w:pos="643"/>
      </w:tabs>
      <w:ind w:left="643" w:hanging="360"/>
    </w:pPr>
    <w:rPr/>
  </w:style>
  <w:style w:type="paragraph" w:customStyle="1" w:styleId="style4235">
    <w:name w:val="categoria"/>
    <w:basedOn w:val="style0"/>
    <w:next w:val="style4235"/>
    <w:pPr>
      <w:spacing w:before="100" w:beforeAutospacing="true" w:after="100" w:afterAutospacing="true"/>
    </w:pPr>
    <w:rPr>
      <w:lang w:bidi="mr-IN"/>
    </w:rPr>
  </w:style>
  <w:style w:type="paragraph" w:customStyle="1" w:styleId="style4236">
    <w:name w:val="autor2"/>
    <w:basedOn w:val="style0"/>
    <w:next w:val="style4236"/>
    <w:pPr>
      <w:spacing w:before="100" w:beforeAutospacing="true" w:after="100" w:afterAutospacing="true"/>
    </w:pPr>
    <w:rPr/>
  </w:style>
  <w:style w:type="paragraph" w:styleId="style43">
    <w:name w:val="endnote text"/>
    <w:basedOn w:val="style0"/>
    <w:next w:val="style43"/>
    <w:link w:val="style4115"/>
    <w:pPr>
      <w:widowControl w:val="false"/>
      <w:autoSpaceDE w:val="false"/>
      <w:autoSpaceDN w:val="false"/>
      <w:adjustRightInd w:val="false"/>
    </w:pPr>
    <w:rPr>
      <w:rFonts w:ascii="MS Mincho" w:eastAsia="MS Mincho" w:hAnsi="MS Mincho"/>
      <w:sz w:val="20"/>
      <w:szCs w:val="20"/>
      <w:lang w:val="en-US"/>
    </w:rPr>
  </w:style>
  <w:style w:type="paragraph" w:customStyle="1" w:styleId="style4237">
    <w:name w:val="Car Car7 Car Car Car Car"/>
    <w:basedOn w:val="style0"/>
    <w:next w:val="style4237"/>
    <w:pPr>
      <w:spacing w:after="160" w:lineRule="exact" w:line="240"/>
    </w:pPr>
    <w:rPr>
      <w:sz w:val="20"/>
      <w:szCs w:val="20"/>
      <w:lang w:val="en-US" w:eastAsia="en-US"/>
    </w:rPr>
  </w:style>
  <w:style w:type="paragraph" w:customStyle="1" w:styleId="style4238">
    <w:name w:val="elsevierstylepara1"/>
    <w:basedOn w:val="style0"/>
    <w:next w:val="style4238"/>
    <w:pPr>
      <w:spacing w:before="100" w:beforeAutospacing="true" w:after="100" w:afterAutospacing="true" w:lineRule="atLeast" w:line="230"/>
    </w:pPr>
    <w:rPr>
      <w:lang w:bidi="mr-IN"/>
    </w:rPr>
  </w:style>
  <w:style w:type="paragraph" w:styleId="style47">
    <w:name w:val="List"/>
    <w:basedOn w:val="style0"/>
    <w:next w:val="style47"/>
    <w:pPr>
      <w:ind w:left="283" w:hanging="283"/>
    </w:pPr>
    <w:rPr>
      <w:lang w:bidi="he-IL"/>
    </w:rPr>
  </w:style>
  <w:style w:type="paragraph" w:styleId="style266">
    <w:name w:val="TOC Heading"/>
    <w:basedOn w:val="style1"/>
    <w:next w:val="style0"/>
    <w:qFormat/>
    <w:uiPriority w:val="39"/>
    <w:pPr>
      <w:keepLines/>
      <w:spacing w:before="480" w:lineRule="auto" w:line="276"/>
      <w:jc w:val="left"/>
      <w:outlineLvl w:val="9"/>
    </w:pPr>
    <w:rPr>
      <w:rFonts w:ascii="Cambria" w:cs="Times New Roman" w:hAnsi="Cambria"/>
      <w:color w:val="365f91"/>
      <w:sz w:val="28"/>
      <w:szCs w:val="28"/>
    </w:rPr>
  </w:style>
  <w:style w:type="paragraph" w:customStyle="1" w:styleId="style4239">
    <w:name w:val="listparagraphcxsplast"/>
    <w:basedOn w:val="style0"/>
    <w:next w:val="style4239"/>
    <w:pPr>
      <w:spacing w:before="100" w:beforeAutospacing="true" w:after="100" w:afterAutospacing="true"/>
    </w:pPr>
    <w:rPr/>
  </w:style>
  <w:style w:type="paragraph" w:customStyle="1" w:styleId="style4240">
    <w:name w:val="elsevierstylesimplepara elsevierviewall"/>
    <w:basedOn w:val="style0"/>
    <w:next w:val="style4240"/>
    <w:pPr>
      <w:spacing w:before="100" w:beforeAutospacing="true" w:after="100" w:afterAutospacing="true"/>
    </w:pPr>
    <w:rPr/>
  </w:style>
  <w:style w:type="paragraph" w:styleId="style80">
    <w:name w:val="Body Text 2"/>
    <w:basedOn w:val="style0"/>
    <w:next w:val="style80"/>
    <w:link w:val="style4182"/>
    <w:pPr>
      <w:spacing w:after="120" w:lineRule="auto" w:line="480"/>
    </w:pPr>
    <w:rPr/>
  </w:style>
  <w:style w:type="paragraph" w:customStyle="1" w:styleId="style4241">
    <w:name w:val="Car Car7 Car Car Car Car Car Car"/>
    <w:basedOn w:val="style0"/>
    <w:next w:val="style4241"/>
    <w:pPr>
      <w:spacing w:after="160" w:lineRule="exact" w:line="240"/>
    </w:pPr>
    <w:rPr>
      <w:sz w:val="20"/>
      <w:szCs w:val="20"/>
      <w:lang w:val="en-US" w:eastAsia="en-US"/>
    </w:rPr>
  </w:style>
  <w:style w:type="paragraph" w:customStyle="1" w:styleId="style4242">
    <w:name w:val="default"/>
    <w:basedOn w:val="style0"/>
    <w:next w:val="style4242"/>
    <w:pPr>
      <w:spacing w:before="100" w:beforeAutospacing="true" w:after="100" w:afterAutospacing="true"/>
    </w:pPr>
    <w:rPr>
      <w:rFonts w:eastAsia="MS Mincho"/>
      <w:lang w:eastAsia="ja-JP"/>
    </w:rPr>
  </w:style>
  <w:style w:type="paragraph" w:customStyle="1" w:styleId="style4243">
    <w:name w:val="1"/>
    <w:basedOn w:val="style0"/>
    <w:next w:val="style4243"/>
    <w:pPr>
      <w:spacing w:after="160" w:lineRule="exact" w:line="240"/>
    </w:pPr>
    <w:rPr>
      <w:sz w:val="20"/>
      <w:szCs w:val="20"/>
      <w:lang w:val="en-US" w:eastAsia="en-US"/>
    </w:rPr>
  </w:style>
  <w:style w:type="paragraph" w:customStyle="1" w:styleId="style4244">
    <w:name w:val="Car Car7 Car Car Car Car"/>
    <w:basedOn w:val="style0"/>
    <w:next w:val="style4244"/>
    <w:pPr>
      <w:spacing w:after="160" w:lineRule="exact" w:line="240"/>
    </w:pPr>
    <w:rPr>
      <w:sz w:val="20"/>
      <w:szCs w:val="20"/>
      <w:lang w:val="en-US" w:eastAsia="en-US"/>
    </w:rPr>
  </w:style>
  <w:style w:type="paragraph" w:customStyle="1" w:styleId="style4245">
    <w:name w:val="Car Car7"/>
    <w:basedOn w:val="style0"/>
    <w:next w:val="style4245"/>
    <w:pPr>
      <w:spacing w:after="160" w:lineRule="exact" w:line="240"/>
    </w:pPr>
    <w:rPr>
      <w:sz w:val="20"/>
      <w:szCs w:val="20"/>
      <w:lang w:val="en-US" w:eastAsia="en-US"/>
    </w:rPr>
  </w:style>
  <w:style w:type="paragraph" w:styleId="style82">
    <w:name w:val="Body Text Indent 2"/>
    <w:basedOn w:val="style0"/>
    <w:next w:val="style82"/>
    <w:pPr>
      <w:spacing w:after="120" w:lineRule="auto" w:line="480"/>
      <w:ind w:left="283"/>
    </w:pPr>
    <w:rPr/>
  </w:style>
  <w:style w:type="paragraph" w:customStyle="1" w:styleId="style4246">
    <w:name w:val="Car Car11 Car Car"/>
    <w:basedOn w:val="style0"/>
    <w:next w:val="style4246"/>
    <w:pPr>
      <w:spacing w:after="160" w:lineRule="exact" w:line="240"/>
    </w:pPr>
    <w:rPr>
      <w:sz w:val="20"/>
      <w:szCs w:val="20"/>
      <w:lang w:val="en-US" w:eastAsia="en-US"/>
    </w:rPr>
  </w:style>
  <w:style w:type="paragraph" w:customStyle="1" w:styleId="style4247">
    <w:name w:val="listparagraphcxspmiddlecxsplast"/>
    <w:basedOn w:val="style0"/>
    <w:next w:val="style4247"/>
    <w:pPr>
      <w:spacing w:before="100" w:beforeAutospacing="true" w:after="100" w:afterAutospacing="true"/>
    </w:pPr>
    <w:rPr/>
  </w:style>
  <w:style w:type="paragraph" w:styleId="style81">
    <w:name w:val="Body Text 3"/>
    <w:basedOn w:val="style0"/>
    <w:next w:val="style81"/>
    <w:link w:val="style4114"/>
    <w:pPr>
      <w:spacing w:after="120"/>
    </w:pPr>
    <w:rPr>
      <w:sz w:val="16"/>
      <w:szCs w:val="16"/>
    </w:rPr>
  </w:style>
  <w:style w:type="paragraph" w:customStyle="1" w:styleId="style4248">
    <w:name w:val="Car Car6 Car Car Car Car Car Car"/>
    <w:basedOn w:val="style0"/>
    <w:next w:val="style4248"/>
    <w:pPr>
      <w:spacing w:after="160" w:lineRule="exact" w:line="240"/>
    </w:pPr>
    <w:rPr>
      <w:sz w:val="20"/>
      <w:szCs w:val="20"/>
      <w:lang w:val="en-US" w:eastAsia="en-US"/>
    </w:rPr>
  </w:style>
  <w:style w:type="paragraph" w:customStyle="1" w:styleId="style4249">
    <w:name w:val="introtext"/>
    <w:basedOn w:val="style0"/>
    <w:next w:val="style4249"/>
    <w:pPr/>
    <w:rPr>
      <w:rFonts w:cs="Arial"/>
      <w:color w:val="336666"/>
      <w:sz w:val="29"/>
      <w:szCs w:val="29"/>
    </w:rPr>
  </w:style>
  <w:style w:type="paragraph" w:customStyle="1" w:styleId="style4250">
    <w:name w:val="Car Car6 Car Car Car Car Car Car"/>
    <w:basedOn w:val="style0"/>
    <w:next w:val="style4250"/>
    <w:pPr>
      <w:spacing w:after="160" w:lineRule="exact" w:line="240"/>
    </w:pPr>
    <w:rPr>
      <w:sz w:val="20"/>
      <w:szCs w:val="20"/>
      <w:lang w:val="en-US" w:eastAsia="en-US"/>
    </w:rPr>
  </w:style>
  <w:style w:type="paragraph" w:styleId="style74">
    <w:name w:val="Subtitle"/>
    <w:basedOn w:val="style0"/>
    <w:next w:val="style74"/>
    <w:qFormat/>
    <w:pPr>
      <w:jc w:val="center"/>
    </w:pPr>
    <w:rPr>
      <w:rFonts w:eastAsia="Calibri"/>
      <w:b/>
      <w:bCs/>
    </w:rPr>
  </w:style>
  <w:style w:type="paragraph" w:customStyle="1" w:styleId="style4251">
    <w:name w:val="trans-title"/>
    <w:basedOn w:val="style0"/>
    <w:next w:val="style4251"/>
    <w:pPr>
      <w:spacing w:before="100" w:beforeAutospacing="true" w:after="100" w:afterAutospacing="true"/>
    </w:pPr>
    <w:rPr>
      <w:lang w:bidi="mr-IN"/>
    </w:rPr>
  </w:style>
  <w:style w:type="paragraph" w:customStyle="1" w:styleId="style4252">
    <w:name w:val="estilo2"/>
    <w:basedOn w:val="style0"/>
    <w:next w:val="style4252"/>
    <w:pPr>
      <w:spacing w:before="100" w:beforeAutospacing="true" w:after="100" w:afterAutospacing="true"/>
    </w:pPr>
    <w:rPr>
      <w:rFonts w:cs="Arial" w:eastAsia="SimSun"/>
      <w:lang w:eastAsia="zh-CN"/>
    </w:rPr>
  </w:style>
  <w:style w:type="paragraph" w:styleId="style62">
    <w:name w:val="Title"/>
    <w:basedOn w:val="style0"/>
    <w:next w:val="style62"/>
    <w:link w:val="style4119"/>
    <w:qFormat/>
    <w:pPr>
      <w:jc w:val="center"/>
    </w:pPr>
    <w:rPr>
      <w:rFonts w:cs="Arial"/>
      <w:b/>
      <w:bCs/>
    </w:rPr>
  </w:style>
  <w:style w:type="paragraph" w:customStyle="1" w:styleId="style4253">
    <w:name w:val="CM20"/>
    <w:basedOn w:val="style4261"/>
    <w:next w:val="style4261"/>
    <w:pPr>
      <w:widowControl w:val="false"/>
      <w:spacing w:after="315" w:lineRule="auto" w:line="276"/>
    </w:pPr>
    <w:rPr>
      <w:rFonts w:ascii="AAAAAC+TimesNewRomanPS-BoldMT" w:cs="Times New Roman" w:eastAsia="Times New Roman" w:hAnsi="AAAAAC+TimesNewRomanPS-BoldMT"/>
      <w:color w:val="auto"/>
      <w:sz w:val="22"/>
      <w:szCs w:val="22"/>
    </w:rPr>
  </w:style>
  <w:style w:type="paragraph" w:customStyle="1" w:styleId="style4254">
    <w:name w:val="prrafodelistacxsplast"/>
    <w:basedOn w:val="style0"/>
    <w:next w:val="style4254"/>
    <w:pPr>
      <w:spacing w:before="100" w:beforeAutospacing="true" w:after="100" w:afterAutospacing="true"/>
    </w:pPr>
    <w:rPr/>
  </w:style>
  <w:style w:type="paragraph" w:styleId="style66">
    <w:name w:val="Body Text"/>
    <w:basedOn w:val="style0"/>
    <w:next w:val="style66"/>
    <w:link w:val="style4110"/>
    <w:pPr>
      <w:jc w:val="center"/>
    </w:pPr>
    <w:rPr>
      <w:rFonts w:cs="Arial"/>
      <w:b/>
      <w:bCs/>
    </w:rPr>
  </w:style>
  <w:style w:type="paragraph" w:styleId="style48">
    <w:name w:val="List Bullet"/>
    <w:basedOn w:val="style0"/>
    <w:next w:val="style48"/>
    <w:pPr>
      <w:tabs>
        <w:tab w:val="left" w:leader="none" w:pos="360"/>
      </w:tabs>
      <w:ind w:left="360" w:hanging="360"/>
    </w:pPr>
    <w:rPr/>
  </w:style>
  <w:style w:type="paragraph" w:customStyle="1" w:styleId="style4255">
    <w:name w:val="3"/>
    <w:basedOn w:val="style0"/>
    <w:next w:val="style4255"/>
    <w:pPr>
      <w:spacing w:after="160" w:lineRule="exact" w:line="240"/>
    </w:pPr>
    <w:rPr>
      <w:sz w:val="20"/>
      <w:szCs w:val="20"/>
      <w:lang w:val="en-US" w:eastAsia="en-US"/>
    </w:rPr>
  </w:style>
  <w:style w:type="paragraph" w:customStyle="1" w:styleId="style4256">
    <w:name w:val="Párrafo de lista1"/>
    <w:basedOn w:val="style0"/>
    <w:next w:val="style4256"/>
    <w:qFormat/>
    <w:uiPriority w:val="34"/>
    <w:pPr>
      <w:spacing w:after="200" w:lineRule="auto" w:line="276"/>
      <w:ind w:left="720"/>
    </w:pPr>
    <w:rPr>
      <w:rFonts w:ascii="Calibri" w:cs="Calibri" w:eastAsia="Calibri" w:hAnsi="Calibri"/>
      <w:sz w:val="22"/>
      <w:szCs w:val="22"/>
      <w:lang w:val="es-VE" w:eastAsia="en-US"/>
    </w:rPr>
  </w:style>
  <w:style w:type="paragraph" w:styleId="style265">
    <w:name w:val="Bibliography"/>
    <w:basedOn w:val="style0"/>
    <w:next w:val="style0"/>
    <w:pPr>
      <w:tabs>
        <w:tab w:val="left" w:leader="none" w:pos="504"/>
      </w:tabs>
      <w:spacing w:after="240"/>
      <w:ind w:left="504" w:hanging="504"/>
    </w:pPr>
    <w:rPr>
      <w:rFonts w:eastAsia="Calibri"/>
      <w:szCs w:val="22"/>
      <w:lang w:val="es-CO" w:eastAsia="en-US"/>
    </w:rPr>
  </w:style>
  <w:style w:type="paragraph" w:styleId="style153">
    <w:name w:val="Balloon Text"/>
    <w:basedOn w:val="style0"/>
    <w:next w:val="style153"/>
    <w:link w:val="style4103"/>
    <w:pPr/>
    <w:rPr>
      <w:rFonts w:cs="Arial"/>
      <w:b/>
      <w:bCs/>
      <w:sz w:val="28"/>
      <w:szCs w:val="28"/>
    </w:rPr>
  </w:style>
  <w:style w:type="paragraph" w:styleId="style34">
    <w:name w:val="caption"/>
    <w:basedOn w:val="style0"/>
    <w:next w:val="style0"/>
    <w:qFormat/>
    <w:pPr/>
    <w:rPr>
      <w:b/>
      <w:bCs/>
      <w:sz w:val="20"/>
      <w:szCs w:val="20"/>
      <w:lang w:val="es-ES_tradnl" w:eastAsia="es-ES_tradnl"/>
    </w:rPr>
  </w:style>
  <w:style w:type="paragraph" w:customStyle="1" w:styleId="style4257">
    <w:name w:val="Car Car6"/>
    <w:basedOn w:val="style0"/>
    <w:next w:val="style4257"/>
    <w:pPr>
      <w:spacing w:after="160" w:lineRule="exact" w:line="240"/>
    </w:pPr>
    <w:rPr>
      <w:sz w:val="20"/>
      <w:szCs w:val="20"/>
      <w:lang w:val="en-US" w:eastAsia="en-US"/>
    </w:rPr>
  </w:style>
  <w:style w:type="paragraph" w:customStyle="1" w:styleId="style4258">
    <w:name w:val="Car Car Car Car Car1 Car"/>
    <w:basedOn w:val="style0"/>
    <w:next w:val="style4258"/>
    <w:pPr>
      <w:spacing w:after="160" w:lineRule="exact" w:line="240"/>
    </w:pPr>
    <w:rPr>
      <w:rFonts w:cs="Arial"/>
      <w:sz w:val="20"/>
      <w:szCs w:val="20"/>
      <w:lang w:val="en-US" w:eastAsia="en-US"/>
    </w:rPr>
  </w:style>
  <w:style w:type="paragraph" w:customStyle="1" w:styleId="style4259">
    <w:name w:val="xl23"/>
    <w:basedOn w:val="style0"/>
    <w:next w:val="style4259"/>
    <w:pPr>
      <w:spacing w:before="100" w:after="100"/>
    </w:pPr>
    <w:rPr>
      <w:b/>
      <w:lang w:eastAsia="en-029"/>
    </w:rPr>
  </w:style>
  <w:style w:type="paragraph" w:customStyle="1" w:styleId="style4260">
    <w:name w:val="Predeterminado"/>
    <w:next w:val="style4260"/>
    <w:qFormat/>
    <w:pPr>
      <w:tabs>
        <w:tab w:val="left" w:leader="none" w:pos="708"/>
      </w:tabs>
      <w:suppressAutoHyphens/>
      <w:spacing w:after="200" w:lineRule="auto" w:line="276"/>
    </w:pPr>
    <w:rPr>
      <w:rFonts w:ascii="Calibri" w:eastAsia="Arial Unicode MS" w:hAnsi="Calibri"/>
      <w:sz w:val="22"/>
      <w:szCs w:val="22"/>
    </w:rPr>
  </w:style>
  <w:style w:type="paragraph" w:customStyle="1" w:styleId="style4261">
    <w:name w:val="Default"/>
    <w:next w:val="style4261"/>
    <w:link w:val="style4197"/>
    <w:pPr>
      <w:autoSpaceDE w:val="false"/>
      <w:autoSpaceDN w:val="false"/>
      <w:adjustRightInd w:val="false"/>
    </w:pPr>
    <w:rPr>
      <w:rFonts w:ascii="Arial" w:cs="Arial" w:eastAsia="Calibri" w:hAnsi="Arial"/>
      <w:color w:val="000000"/>
      <w:sz w:val="24"/>
      <w:szCs w:val="24"/>
    </w:rPr>
  </w:style>
  <w:style w:type="paragraph" w:customStyle="1" w:styleId="style4262">
    <w:name w:val="elsevierstylepara elsevierviewall"/>
    <w:basedOn w:val="style0"/>
    <w:next w:val="style4262"/>
    <w:pPr>
      <w:spacing w:before="100" w:beforeAutospacing="true" w:after="100" w:afterAutospacing="true"/>
    </w:pPr>
    <w:rPr>
      <w:lang w:bidi="mr-IN"/>
    </w:rPr>
  </w:style>
  <w:style w:type="paragraph" w:customStyle="1" w:styleId="style4263">
    <w:name w:val="citation"/>
    <w:basedOn w:val="style0"/>
    <w:next w:val="style4263"/>
    <w:pPr>
      <w:spacing w:before="100" w:beforeAutospacing="true" w:after="100" w:afterAutospacing="true"/>
    </w:pPr>
    <w:rPr/>
  </w:style>
  <w:style w:type="paragraph" w:customStyle="1" w:styleId="style4264">
    <w:name w:val="prrafodelistacxspmiddle"/>
    <w:basedOn w:val="style0"/>
    <w:next w:val="style4264"/>
    <w:pPr>
      <w:spacing w:before="100" w:beforeAutospacing="true" w:after="100" w:afterAutospacing="true"/>
    </w:pPr>
    <w:rPr/>
  </w:style>
  <w:style w:type="paragraph" w:customStyle="1" w:styleId="style4265">
    <w:name w:val="Encabezado1"/>
    <w:basedOn w:val="style0"/>
    <w:next w:val="style66"/>
    <w:pPr>
      <w:suppressAutoHyphens/>
      <w:jc w:val="center"/>
    </w:pPr>
    <w:rPr>
      <w:rFonts w:cs="Arial"/>
      <w:b/>
      <w:bCs/>
      <w:lang w:eastAsia="zh-CN"/>
    </w:rPr>
  </w:style>
  <w:style w:type="paragraph" w:customStyle="1" w:styleId="style4266">
    <w:name w:val="Standard"/>
    <w:next w:val="style4266"/>
    <w:pPr>
      <w:suppressAutoHyphens/>
      <w:autoSpaceDN w:val="false"/>
      <w:textAlignment w:val="baseline"/>
    </w:pPr>
    <w:rPr>
      <w:kern w:val="3"/>
      <w:sz w:val="24"/>
      <w:szCs w:val="24"/>
      <w:lang w:val="en-US" w:eastAsia="zh-CN"/>
    </w:rPr>
  </w:style>
  <w:style w:type="paragraph" w:customStyle="1" w:styleId="style4267">
    <w:name w:val="msonormal61"/>
    <w:basedOn w:val="style0"/>
    <w:next w:val="style4267"/>
    <w:pPr>
      <w:spacing w:before="100" w:beforeAutospacing="true" w:after="100" w:afterAutospacing="true"/>
    </w:pPr>
    <w:rPr/>
  </w:style>
  <w:style w:type="paragraph" w:customStyle="1" w:styleId="style4268">
    <w:name w:val="Texto sin formato1"/>
    <w:basedOn w:val="style0"/>
    <w:next w:val="style4268"/>
    <w:pPr>
      <w:suppressAutoHyphens/>
      <w:spacing w:before="280" w:after="280"/>
    </w:pPr>
    <w:rPr>
      <w:lang w:eastAsia="ar-SA"/>
    </w:rPr>
  </w:style>
  <w:style w:type="paragraph" w:customStyle="1" w:styleId="style4269">
    <w:name w:val="xl22"/>
    <w:basedOn w:val="style0"/>
    <w:next w:val="style4269"/>
    <w:pPr>
      <w:spacing w:before="100" w:beforeAutospacing="true" w:after="100" w:afterAutospacing="true"/>
    </w:pPr>
    <w:rPr>
      <w:rFonts w:cs="Arial" w:eastAsia="Arial Unicode MS"/>
      <w:sz w:val="18"/>
      <w:szCs w:val="18"/>
    </w:rPr>
  </w:style>
  <w:style w:type="paragraph" w:customStyle="1" w:styleId="style4270">
    <w:name w:val="Contenido de la tabla"/>
    <w:next w:val="style4261"/>
    <w:pPr>
      <w:widowControl w:val="false"/>
      <w:suppressLineNumbers/>
      <w:suppressAutoHyphens/>
      <w:spacing w:after="120"/>
    </w:pPr>
    <w:rPr>
      <w:rFonts w:ascii="Nimbus Roman No9 L" w:eastAsia="Bitstream Vera Sans" w:hAnsi="Nimbus Roman No9 L"/>
      <w:sz w:val="24"/>
      <w:szCs w:val="24"/>
      <w:lang w:val="en-US"/>
    </w:rPr>
  </w:style>
  <w:style w:type="paragraph" w:customStyle="1" w:styleId="style4271">
    <w:name w:val="Normal1"/>
    <w:basedOn w:val="style0"/>
    <w:next w:val="style4271"/>
    <w:pPr/>
    <w:rPr>
      <w:color w:val="000000"/>
      <w:sz w:val="20"/>
      <w:szCs w:val="20"/>
    </w:rPr>
  </w:style>
  <w:style w:type="paragraph" w:customStyle="1" w:styleId="style4272">
    <w:name w:val="Epígrafe1"/>
    <w:basedOn w:val="style0"/>
    <w:next w:val="style4272"/>
    <w:pPr>
      <w:suppressLineNumbers/>
      <w:suppressAutoHyphens/>
      <w:spacing w:before="120" w:after="120" w:lineRule="auto" w:line="276"/>
    </w:pPr>
    <w:rPr>
      <w:rFonts w:ascii="Calibri" w:eastAsia="Nimbus Sans L" w:hAnsi="Calibri"/>
      <w:i/>
      <w:iCs/>
      <w:kern w:val="1"/>
      <w:lang w:eastAsia="ar-SA"/>
    </w:rPr>
  </w:style>
  <w:style w:type="paragraph" w:customStyle="1" w:styleId="style4273">
    <w:name w:val="Paragrafo elenco"/>
    <w:basedOn w:val="style0"/>
    <w:next w:val="style4273"/>
    <w:pPr>
      <w:widowControl w:val="false"/>
      <w:suppressAutoHyphens/>
      <w:ind w:left="708"/>
    </w:pPr>
    <w:rPr>
      <w:rFonts w:cs="Mangal" w:eastAsia="SimSun"/>
      <w:kern w:val="2"/>
      <w:lang w:bidi="hi-IN" w:eastAsia="zh-CN"/>
    </w:rPr>
  </w:style>
  <w:style w:type="paragraph" w:customStyle="1" w:styleId="style4274">
    <w:name w:val="Párrafo de lista3"/>
    <w:basedOn w:val="style0"/>
    <w:next w:val="style4274"/>
    <w:pPr>
      <w:spacing w:after="200" w:lineRule="auto" w:line="276"/>
      <w:ind w:left="720"/>
    </w:pPr>
    <w:rPr>
      <w:rFonts w:ascii="Calibri" w:hAnsi="Calibri"/>
      <w:sz w:val="22"/>
      <w:szCs w:val="22"/>
      <w:lang w:eastAsia="en-US"/>
    </w:rPr>
  </w:style>
  <w:style w:type="paragraph" w:customStyle="1" w:styleId="style4275">
    <w:name w:val="msonormal58"/>
    <w:basedOn w:val="style0"/>
    <w:next w:val="style4275"/>
    <w:pPr>
      <w:spacing w:before="100" w:beforeAutospacing="true" w:after="100" w:afterAutospacing="true"/>
    </w:pPr>
    <w:rPr/>
  </w:style>
  <w:style w:type="paragraph" w:customStyle="1" w:styleId="style4276">
    <w:name w:val="Heading"/>
    <w:basedOn w:val="style0"/>
    <w:next w:val="style66"/>
    <w:pPr>
      <w:keepNext/>
      <w:suppressAutoHyphens/>
      <w:spacing w:before="240" w:after="120" w:lineRule="auto" w:line="276"/>
    </w:pPr>
    <w:rPr>
      <w:rFonts w:ascii="Liberation Sans" w:cs="Nimbus Sans L" w:eastAsia="Nimbus Sans L" w:hAnsi="Liberation Sans"/>
      <w:kern w:val="1"/>
      <w:sz w:val="28"/>
      <w:szCs w:val="28"/>
      <w:lang w:eastAsia="ar-SA"/>
    </w:rPr>
  </w:style>
  <w:style w:type="paragraph" w:customStyle="1" w:styleId="style4277">
    <w:name w:val="Contenido del marco"/>
    <w:basedOn w:val="style0"/>
    <w:next w:val="style4277"/>
    <w:pPr>
      <w:suppressAutoHyphens/>
    </w:pPr>
    <w:rPr>
      <w:rFonts w:eastAsia="Calibri"/>
      <w:color w:val="00000a"/>
      <w:sz w:val="20"/>
      <w:szCs w:val="20"/>
      <w:lang w:eastAsia="en-US"/>
    </w:rPr>
  </w:style>
  <w:style w:type="paragraph" w:customStyle="1" w:styleId="style4278">
    <w:name w:val="Sin espaciado1"/>
    <w:next w:val="style4278"/>
    <w:qFormat/>
    <w:pPr/>
    <w:rPr>
      <w:rFonts w:ascii="Calibri" w:eastAsia="Calibri" w:hAnsi="Calibri"/>
      <w:sz w:val="22"/>
      <w:szCs w:val="22"/>
      <w:lang w:eastAsia="en-US"/>
    </w:rPr>
  </w:style>
  <w:style w:type="paragraph" w:styleId="style92">
    <w:name w:val="HTML Top of Form"/>
    <w:basedOn w:val="style0"/>
    <w:next w:val="style0"/>
    <w:pPr>
      <w:pBdr>
        <w:bottom w:val="single" w:sz="6" w:space="1" w:color="auto"/>
      </w:pBdr>
      <w:jc w:val="center"/>
    </w:pPr>
    <w:rPr>
      <w:rFonts w:cs="Arial"/>
      <w:vanish/>
      <w:sz w:val="16"/>
      <w:szCs w:val="16"/>
    </w:rPr>
  </w:style>
  <w:style w:type="paragraph" w:customStyle="1" w:styleId="style4279">
    <w:name w:val="textosinformato1"/>
    <w:basedOn w:val="style0"/>
    <w:next w:val="style4279"/>
    <w:pPr>
      <w:spacing w:before="100" w:beforeAutospacing="true" w:after="100" w:afterAutospacing="true"/>
    </w:pPr>
    <w:rPr/>
  </w:style>
  <w:style w:type="paragraph" w:customStyle="1" w:styleId="style4280">
    <w:name w:val="Car Car6 Car Car"/>
    <w:basedOn w:val="style0"/>
    <w:next w:val="style4280"/>
    <w:pPr>
      <w:spacing w:after="160" w:lineRule="exact" w:line="240"/>
    </w:pPr>
    <w:rPr>
      <w:sz w:val="20"/>
      <w:szCs w:val="20"/>
      <w:lang w:val="en-US" w:eastAsia="en-US"/>
    </w:rPr>
  </w:style>
  <w:style w:type="paragraph" w:customStyle="1" w:styleId="style4281">
    <w:name w:val="conftexto"/>
    <w:basedOn w:val="style0"/>
    <w:next w:val="style4281"/>
    <w:pPr>
      <w:suppressAutoHyphens/>
      <w:spacing w:before="280" w:after="280"/>
    </w:pPr>
    <w:rPr>
      <w:rFonts w:cs="Arial"/>
      <w:sz w:val="20"/>
      <w:szCs w:val="20"/>
      <w:lang w:eastAsia="ar-SA"/>
    </w:rPr>
  </w:style>
  <w:style w:type="paragraph" w:customStyle="1" w:styleId="style4282">
    <w:name w:val="listparagraphcxspmiddle"/>
    <w:basedOn w:val="style0"/>
    <w:next w:val="style4282"/>
    <w:pPr>
      <w:spacing w:before="100" w:beforeAutospacing="true" w:after="100" w:afterAutospacing="true"/>
    </w:pPr>
    <w:rPr/>
  </w:style>
  <w:style w:type="paragraph" w:customStyle="1" w:styleId="style4283">
    <w:name w:val="Car"/>
    <w:basedOn w:val="style0"/>
    <w:next w:val="style4283"/>
    <w:pPr>
      <w:spacing w:after="160" w:lineRule="exact" w:line="240"/>
    </w:pPr>
    <w:rPr>
      <w:sz w:val="20"/>
      <w:szCs w:val="20"/>
      <w:lang w:val="en-US" w:eastAsia="en-US"/>
    </w:rPr>
  </w:style>
  <w:style w:type="paragraph" w:customStyle="1" w:styleId="style4284">
    <w:name w:val="2"/>
    <w:basedOn w:val="style0"/>
    <w:next w:val="style4284"/>
    <w:pPr>
      <w:spacing w:after="160" w:lineRule="exact" w:line="240"/>
    </w:pPr>
    <w:rPr>
      <w:sz w:val="20"/>
      <w:szCs w:val="20"/>
      <w:lang w:val="en-US" w:eastAsia="en-US"/>
    </w:rPr>
  </w:style>
  <w:style w:type="paragraph" w:customStyle="1" w:styleId="style4285">
    <w:name w:val="Párrafo de lista3"/>
    <w:basedOn w:val="style0"/>
    <w:next w:val="style4285"/>
    <w:pPr>
      <w:widowControl w:val="false"/>
      <w:suppressAutoHyphens/>
      <w:ind w:left="720"/>
    </w:pPr>
    <w:rPr>
      <w:rFonts w:cs="Calibri" w:eastAsia="SimSun"/>
      <w:kern w:val="1"/>
      <w:lang w:bidi="hi-IN" w:eastAsia="zh-CN"/>
    </w:rPr>
  </w:style>
  <w:style w:type="paragraph" w:customStyle="1" w:styleId="style4286">
    <w:name w:val="Car Car11 Car Car"/>
    <w:basedOn w:val="style0"/>
    <w:next w:val="style4286"/>
    <w:pPr>
      <w:spacing w:after="160" w:lineRule="exact" w:line="240"/>
    </w:pPr>
    <w:rPr>
      <w:sz w:val="20"/>
      <w:szCs w:val="20"/>
      <w:lang w:val="en-US" w:eastAsia="en-US"/>
    </w:rPr>
  </w:style>
  <w:style w:type="paragraph" w:customStyle="1" w:styleId="style4287">
    <w:name w:val="Parágrafo da Lista"/>
    <w:basedOn w:val="style0"/>
    <w:next w:val="style4287"/>
    <w:qFormat/>
    <w:pPr>
      <w:spacing w:after="200" w:lineRule="auto" w:line="276"/>
      <w:ind w:left="720"/>
      <w:contextualSpacing/>
    </w:pPr>
    <w:rPr>
      <w:rFonts w:ascii="Calibri" w:eastAsia="Calibri" w:hAnsi="Calibri"/>
      <w:sz w:val="22"/>
      <w:szCs w:val="22"/>
      <w:lang w:eastAsia="en-US"/>
    </w:rPr>
  </w:style>
  <w:style w:type="paragraph" w:customStyle="1" w:styleId="style4288">
    <w:name w:val="Index"/>
    <w:basedOn w:val="style0"/>
    <w:next w:val="style4288"/>
    <w:pPr>
      <w:suppressLineNumbers/>
      <w:suppressAutoHyphens/>
      <w:spacing w:after="200" w:lineRule="auto" w:line="276"/>
    </w:pPr>
    <w:rPr>
      <w:rFonts w:ascii="Calibri" w:eastAsia="Nimbus Sans L" w:hAnsi="Calibri"/>
      <w:kern w:val="1"/>
      <w:sz w:val="22"/>
      <w:szCs w:val="22"/>
      <w:lang w:eastAsia="ar-SA"/>
    </w:rPr>
  </w:style>
  <w:style w:type="paragraph" w:customStyle="1" w:styleId="style4289">
    <w:name w:val="Text body"/>
    <w:basedOn w:val="style0"/>
    <w:next w:val="style4289"/>
    <w:pPr>
      <w:widowControl w:val="false"/>
      <w:suppressAutoHyphens/>
      <w:autoSpaceDN w:val="false"/>
      <w:spacing w:after="120"/>
    </w:pPr>
    <w:rPr>
      <w:rFonts w:cs="Tahoma" w:eastAsia="Lucida Sans Unicode"/>
      <w:kern w:val="3"/>
      <w:lang w:eastAsia="es-VE"/>
    </w:rPr>
  </w:style>
  <w:style w:type="paragraph" w:customStyle="1" w:styleId="style4290">
    <w:name w:val="biog"/>
    <w:basedOn w:val="style0"/>
    <w:next w:val="style4290"/>
    <w:pPr>
      <w:spacing w:before="100" w:beforeAutospacing="true" w:after="100" w:afterAutospacing="true"/>
    </w:pPr>
    <w:rPr/>
  </w:style>
  <w:style w:type="paragraph" w:customStyle="1" w:styleId="style4291">
    <w:name w:val="ptdocpara"/>
    <w:basedOn w:val="style0"/>
    <w:next w:val="style4291"/>
    <w:pPr>
      <w:spacing w:before="100" w:beforeAutospacing="true" w:after="100" w:afterAutospacing="true"/>
    </w:pPr>
    <w:rPr/>
  </w:style>
  <w:style w:type="paragraph" w:customStyle="1" w:styleId="style4292">
    <w:name w:val="Table/Fig: Heading &amp; total"/>
    <w:basedOn w:val="style4224"/>
    <w:next w:val="style4292"/>
    <w:pPr/>
    <w:rPr>
      <w:b/>
      <w:bCs/>
    </w:rPr>
  </w:style>
  <w:style w:type="paragraph" w:customStyle="1" w:styleId="style4293">
    <w:name w:val="msonormal56"/>
    <w:basedOn w:val="style0"/>
    <w:next w:val="style4293"/>
    <w:pPr>
      <w:spacing w:before="100" w:beforeAutospacing="true" w:after="100" w:afterAutospacing="true"/>
    </w:pPr>
    <w:rPr/>
  </w:style>
  <w:style w:type="paragraph" w:customStyle="1" w:styleId="style4294">
    <w:name w:val="Estilo"/>
    <w:next w:val="style4294"/>
    <w:pPr/>
    <w:rPr>
      <w:lang w:val="es-PY" w:eastAsia="es-PY"/>
    </w:rPr>
  </w:style>
  <w:style w:type="paragraph" w:customStyle="1" w:styleId="style4295">
    <w:name w:val="elsevierstylenotepara"/>
    <w:basedOn w:val="style0"/>
    <w:next w:val="style4295"/>
    <w:pPr>
      <w:spacing w:before="100" w:beforeAutospacing="true" w:after="100" w:afterAutospacing="true"/>
    </w:pPr>
    <w:rPr>
      <w:lang w:bidi="mr-IN"/>
    </w:rPr>
  </w:style>
  <w:style w:type="paragraph" w:customStyle="1" w:styleId="style4296">
    <w:name w:val="msonospacing"/>
    <w:basedOn w:val="style0"/>
    <w:next w:val="style4296"/>
    <w:pPr>
      <w:shd w:val="clear" w:color="auto" w:fill="ffffff"/>
      <w:spacing w:before="100" w:beforeAutospacing="true" w:after="100" w:afterAutospacing="true"/>
      <w:jc w:val="center"/>
    </w:pPr>
    <w:rPr>
      <w:rFonts w:cs="Arial"/>
      <w:sz w:val="18"/>
      <w:szCs w:val="18"/>
      <w:lang w:val="es-ES_tradnl" w:eastAsia="es-ES_tradnl"/>
    </w:rPr>
  </w:style>
  <w:style w:type="paragraph" w:customStyle="1" w:styleId="style4297">
    <w:name w:val="msonormal71"/>
    <w:basedOn w:val="style0"/>
    <w:next w:val="style4297"/>
    <w:pPr>
      <w:spacing w:before="100" w:beforeAutospacing="true" w:after="100" w:afterAutospacing="true"/>
    </w:pPr>
    <w:rPr/>
  </w:style>
  <w:style w:type="paragraph" w:customStyle="1" w:styleId="style4298">
    <w:name w:val="msonormalcxspmiddle"/>
    <w:basedOn w:val="style0"/>
    <w:next w:val="style4298"/>
    <w:pPr>
      <w:spacing w:before="100" w:beforeAutospacing="true" w:after="100" w:afterAutospacing="true"/>
    </w:pPr>
    <w:rPr/>
  </w:style>
  <w:style w:type="paragraph" w:customStyle="1" w:styleId="style4299">
    <w:name w:val="Sangría 2 de t. independiente1"/>
    <w:basedOn w:val="style0"/>
    <w:next w:val="style4299"/>
    <w:pPr>
      <w:suppressAutoHyphens/>
      <w:ind w:firstLine="360"/>
    </w:pPr>
    <w:rPr>
      <w:lang w:eastAsia="ar-SA"/>
    </w:rPr>
  </w:style>
  <w:style w:type="paragraph" w:customStyle="1" w:styleId="style4300">
    <w:name w:val="ref"/>
    <w:basedOn w:val="style0"/>
    <w:next w:val="style4300"/>
    <w:pPr>
      <w:spacing w:before="100" w:beforeAutospacing="true" w:after="100" w:afterAutospacing="true"/>
    </w:pPr>
    <w:rPr>
      <w:lang w:bidi="mr-IN"/>
    </w:rPr>
  </w:style>
  <w:style w:type="paragraph" w:customStyle="1" w:styleId="style4301">
    <w:name w:val="msonormal64"/>
    <w:basedOn w:val="style0"/>
    <w:next w:val="style4301"/>
    <w:pPr>
      <w:spacing w:before="100" w:beforeAutospacing="true" w:after="100" w:afterAutospacing="true"/>
    </w:pPr>
    <w:rPr/>
  </w:style>
  <w:style w:type="paragraph" w:customStyle="1" w:styleId="style4302">
    <w:name w:val="Título1"/>
    <w:basedOn w:val="style0"/>
    <w:next w:val="style4302"/>
    <w:pPr>
      <w:spacing w:before="100" w:beforeAutospacing="true" w:after="100" w:afterAutospacing="true"/>
    </w:pPr>
    <w:rPr>
      <w:lang w:bidi="mr-IN"/>
    </w:rPr>
  </w:style>
  <w:style w:type="paragraph" w:customStyle="1" w:styleId="style4303">
    <w:name w:val="texto"/>
    <w:basedOn w:val="style0"/>
    <w:next w:val="style4303"/>
    <w:pPr>
      <w:suppressAutoHyphens/>
      <w:spacing w:before="280" w:after="280"/>
    </w:pPr>
    <w:rPr>
      <w:rFonts w:ascii="Verdana" w:hAnsi="Verdana"/>
      <w:sz w:val="22"/>
      <w:szCs w:val="22"/>
      <w:lang w:eastAsia="ar-SA"/>
    </w:rPr>
  </w:style>
  <w:style w:type="paragraph" w:customStyle="1" w:styleId="style4304">
    <w:name w:val="contentbody"/>
    <w:basedOn w:val="style0"/>
    <w:next w:val="style4304"/>
    <w:pPr>
      <w:spacing w:before="100" w:beforeAutospacing="true" w:after="100" w:afterAutospacing="true"/>
    </w:pPr>
    <w:rPr>
      <w:lang w:val="es-ES_tradnl" w:eastAsia="es-ES_tradnl"/>
    </w:rPr>
  </w:style>
  <w:style w:type="paragraph" w:customStyle="1" w:styleId="style4305">
    <w:name w:val="Car Car7 Car Car Car Car Car Car Car Car Car Car"/>
    <w:basedOn w:val="style0"/>
    <w:next w:val="style4305"/>
    <w:pPr>
      <w:spacing w:after="160" w:lineRule="exact" w:line="240"/>
    </w:pPr>
    <w:rPr>
      <w:sz w:val="20"/>
      <w:szCs w:val="20"/>
      <w:lang w:val="en-US" w:eastAsia="en-US"/>
    </w:rPr>
  </w:style>
  <w:style w:type="paragraph" w:customStyle="1" w:styleId="style4306">
    <w:name w:val="aff"/>
    <w:basedOn w:val="style0"/>
    <w:next w:val="style4306"/>
    <w:pPr>
      <w:spacing w:before="100" w:beforeAutospacing="true" w:after="100" w:afterAutospacing="true"/>
    </w:pPr>
    <w:rPr>
      <w:lang w:bidi="mr-IN"/>
    </w:rPr>
  </w:style>
  <w:style w:type="paragraph" w:customStyle="1" w:styleId="style4307">
    <w:name w:val="Normal2"/>
    <w:next w:val="style4307"/>
    <w:pPr>
      <w:suppressAutoHyphens/>
      <w:autoSpaceDE w:val="false"/>
    </w:pPr>
    <w:rPr>
      <w:rFonts w:ascii="Book Antiqua" w:cs="Book Antiqua" w:eastAsia="Calibri" w:hAnsi="Book Antiqua"/>
      <w:color w:val="000000"/>
      <w:sz w:val="24"/>
      <w:szCs w:val="24"/>
      <w:lang w:eastAsia="ar-SA"/>
    </w:rPr>
  </w:style>
  <w:style w:type="paragraph" w:customStyle="1" w:styleId="style4308">
    <w:name w:val="Sin espaciado2"/>
    <w:next w:val="style4308"/>
    <w:qFormat/>
    <w:pPr/>
    <w:rPr>
      <w:rFonts w:ascii="Calibri" w:eastAsia="Calibri" w:hAnsi="Calibri"/>
      <w:sz w:val="22"/>
      <w:szCs w:val="22"/>
      <w:lang w:eastAsia="en-US"/>
    </w:rPr>
  </w:style>
  <w:style w:type="table" w:styleId="style155">
    <w:name w:val="Table Theme"/>
    <w:basedOn w:val="style105"/>
    <w:next w:val="style155"/>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23">
    <w:name w:val="Table Columns 3"/>
    <w:basedOn w:val="style105"/>
    <w:next w:val="style123"/>
    <w:pPr/>
    <w:rPr>
      <w:b/>
      <w:bCs/>
      <w:lang w:eastAsia="es-PY"/>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pPr/>
      <w:rPr>
        <w:color w:val="ffffff"/>
      </w:rPr>
      <w:tblPr/>
      <w:tcPr>
        <w:tcBorders>
          <w:tl2br w:val="nil"/>
          <w:tr2bl w:val="nil"/>
          <w:top w:val="nil"/>
          <w:left w:val="nil"/>
          <w:bottom w:val="nil"/>
          <w:right w:val="nil"/>
          <w:insideH w:val="nil"/>
          <w:insideV w:val="nil"/>
        </w:tcBorders>
        <w:shd w:val="solid" w:color="000080" w:fill="ffffff"/>
      </w:tcPr>
    </w:tblStylePr>
    <w:tblStylePr w:type="lastRow">
      <w:pPr/>
      <w:rPr>
        <w:b w:val="false"/>
        <w:bCs w:val="false"/>
      </w:rPr>
      <w:tblPr/>
      <w:tcPr>
        <w:tcBorders>
          <w:tl2br w:val="nil"/>
          <w:tr2bl w:val="nil"/>
          <w:top w:val="single" w:sz="6" w:space="0" w:color="000080"/>
          <w:left w:val="nil"/>
          <w:bottom w:val="nil"/>
          <w:right w:val="nil"/>
          <w:insideH w:val="nil"/>
          <w:insideV w:val="nil"/>
        </w:tcBorders>
      </w:tcPr>
    </w:tblStylePr>
    <w:tblStylePr w:type="firstCol">
      <w:pPr/>
      <w:rPr>
        <w:b w:val="false"/>
        <w:bCs w:val="false"/>
      </w:rPr>
      <w:tblPr/>
      <w:tcPr>
        <w:tcBorders>
          <w:tl2br w:val="nil"/>
          <w:tr2bl w:val="nil"/>
          <w:top w:val="nil"/>
          <w:left w:val="nil"/>
          <w:bottom w:val="nil"/>
          <w:right w:val="nil"/>
          <w:insideH w:val="nil"/>
          <w:insideV w:val="nil"/>
        </w:tcBorders>
      </w:tcPr>
    </w:tblStylePr>
    <w:tblStylePr w:type="lastCol">
      <w:pPr/>
      <w:rPr>
        <w:b w:val="false"/>
        <w:bCs w:val="false"/>
      </w:rPr>
      <w:tblPr/>
      <w:tcPr>
        <w:tcBorders>
          <w:tl2br w:val="nil"/>
          <w:tr2bl w:val="nil"/>
          <w:top w:val="nil"/>
          <w:left w:val="nil"/>
          <w:bottom w:val="nil"/>
          <w:right w:val="nil"/>
          <w:insideH w:val="nil"/>
          <w:insideV w:val="nil"/>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il"/>
          <w:tr2bl w:val="nil"/>
          <w:top w:val="nil"/>
          <w:left w:val="nil"/>
          <w:bottom w:val="nil"/>
          <w:right w:val="nil"/>
          <w:insideH w:val="nil"/>
          <w:insideV w:val="nil"/>
        </w:tcBorders>
      </w:tcPr>
    </w:tblStylePr>
    <w:tcPr>
      <w:tcBorders/>
    </w:tcPr>
  </w:style>
  <w:style w:type="table" w:styleId="style112">
    <w:name w:val="Table Simple 2"/>
    <w:basedOn w:val="style105"/>
    <w:next w:val="style112"/>
    <w:pPr>
      <w:suppressAutoHyphens/>
      <w:spacing w:after="200" w:lineRule="auto" w:line="276"/>
    </w:pPr>
    <w:rPr/>
    <w:tblPr>
      <w:tblInd w:w="0" w:type="dxa"/>
      <w:tblCellMar>
        <w:top w:w="0" w:type="dxa"/>
        <w:left w:w="108" w:type="dxa"/>
        <w:bottom w:w="0" w:type="dxa"/>
        <w:right w:w="108" w:type="dxa"/>
      </w:tblCellMar>
    </w:tblPr>
    <w:tblStylePr w:type="firstRow">
      <w:pPr/>
      <w:rPr>
        <w:b/>
        <w:bCs/>
      </w:rPr>
      <w:tblPr/>
      <w:tcPr>
        <w:tcBorders>
          <w:tl2br w:val="nil"/>
          <w:tr2bl w:val="nil"/>
          <w:top w:val="nil"/>
          <w:left w:val="nil"/>
          <w:bottom w:val="single" w:sz="12" w:space="0" w:color="000000"/>
          <w:right w:val="nil"/>
          <w:insideH w:val="nil"/>
          <w:insideV w:val="nil"/>
        </w:tcBorders>
      </w:tcPr>
    </w:tblStylePr>
    <w:tblStylePr w:type="lastRow">
      <w:pPr/>
      <w:rPr>
        <w:b/>
        <w:bCs/>
        <w:color w:val="auto"/>
      </w:rPr>
      <w:tblPr/>
      <w:tcPr>
        <w:tcBorders>
          <w:tl2br w:val="nil"/>
          <w:tr2bl w:val="nil"/>
          <w:top w:val="single" w:sz="6" w:space="0" w:color="000000"/>
          <w:left w:val="nil"/>
          <w:bottom w:val="nil"/>
          <w:right w:val="nil"/>
          <w:insideH w:val="nil"/>
          <w:insideV w:val="nil"/>
        </w:tcBorders>
      </w:tcPr>
    </w:tblStylePr>
    <w:tblStylePr w:type="firstCol">
      <w:pPr/>
      <w:rPr>
        <w:b/>
        <w:bCs/>
      </w:rPr>
      <w:tblPr/>
      <w:tcPr>
        <w:tcBorders>
          <w:tl2br w:val="nil"/>
          <w:tr2bl w:val="nil"/>
          <w:top w:val="nil"/>
          <w:left w:val="nil"/>
          <w:bottom w:val="nil"/>
          <w:right w:val="single" w:sz="12" w:space="0" w:color="000000"/>
          <w:insideH w:val="nil"/>
          <w:insideV w:val="nil"/>
        </w:tcBorders>
      </w:tcPr>
    </w:tblStylePr>
    <w:tblStylePr w:type="lastCol">
      <w:pPr/>
      <w:rPr>
        <w:b/>
        <w:bCs/>
      </w:rPr>
      <w:tblPr/>
      <w:tcPr>
        <w:tcBorders>
          <w:tl2br w:val="nil"/>
          <w:tr2bl w:val="nil"/>
          <w:top w:val="nil"/>
          <w:left w:val="single" w:sz="6" w:space="0" w:color="000000"/>
          <w:bottom w:val="nil"/>
          <w:right w:val="nil"/>
          <w:insideH w:val="nil"/>
          <w:insideV w:val="nil"/>
        </w:tcBorders>
      </w:tcPr>
    </w:tblStylePr>
    <w:tblStylePr w:type="neCell">
      <w:pPr/>
      <w:rPr>
        <w:b/>
        <w:bCs/>
      </w:rPr>
      <w:tblPr/>
      <w:tcPr>
        <w:tcBorders>
          <w:tl2br w:val="nil"/>
          <w:tr2bl w:val="nil"/>
          <w:top w:val="nil"/>
          <w:left w:val="nil"/>
          <w:bottom w:val="nil"/>
          <w:right w:val="nil"/>
          <w:insideH w:val="nil"/>
          <w:insideV w:val="nil"/>
        </w:tcBorders>
      </w:tcPr>
    </w:tblStylePr>
    <w:tblStylePr w:type="swCell">
      <w:pPr/>
      <w:rPr>
        <w:b/>
        <w:bCs/>
      </w:rPr>
      <w:tblPr/>
      <w:tcPr>
        <w:tcBorders>
          <w:tl2br w:val="nil"/>
          <w:tr2bl w:val="nil"/>
          <w:top w:val="nil"/>
          <w:left w:val="nil"/>
          <w:bottom w:val="nil"/>
          <w:right w:val="nil"/>
          <w:insideH w:val="nil"/>
          <w:insideV w:val="nil"/>
        </w:tcBorders>
      </w:tcPr>
    </w:tblStylePr>
    <w:tcPr>
      <w:tcBorders/>
    </w:tcPr>
  </w:style>
  <w:style w:type="table" w:styleId="style150">
    <w:name w:val="Table Web 1"/>
    <w:basedOn w:val="style105"/>
    <w:next w:val="style150"/>
    <w:pPr/>
    <w:rPr>
      <w:rFonts w:ascii="Calibri" w:cs="Calibri" w:eastAsia="Calibri" w:hAnsi="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pPr/>
      <w:rPr>
        <w:color w:val="auto"/>
      </w:rPr>
      <w:tblPr/>
      <w:tcPr>
        <w:tcBorders>
          <w:tl2br w:val="nil"/>
          <w:tr2bl w:val="nil"/>
          <w:top w:val="nil"/>
          <w:left w:val="nil"/>
          <w:bottom w:val="nil"/>
          <w:right w:val="nil"/>
          <w:insideH w:val="nil"/>
          <w:insideV w:val="nil"/>
        </w:tcBorders>
      </w:tcPr>
    </w:tblStylePr>
    <w:tcPr>
      <w:tcBorders/>
    </w:tcPr>
  </w:style>
  <w:style w:type="table" w:styleId="style154">
    <w:name w:val="Table Grid"/>
    <w:basedOn w:val="style105"/>
    <w:next w:val="style154"/>
    <w:qFormat/>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15">
    <w:name w:val="Table Classic 2"/>
    <w:basedOn w:val="style105"/>
    <w:next w:val="style115"/>
    <w:pPr/>
    <w:rPr/>
    <w:tblPr>
      <w:tblInd w:w="0" w:type="dxa"/>
      <w:tblBorders>
        <w:top w:val="single" w:sz="12" w:space="0" w:color="000000"/>
        <w:bottom w:val="single" w:sz="12" w:space="0" w:color="000000"/>
      </w:tblBorders>
      <w:shd w:val="clear" w:color="auto" w:fill="auto"/>
      <w:tblCellMar>
        <w:top w:w="0" w:type="dxa"/>
        <w:left w:w="108" w:type="dxa"/>
        <w:bottom w:w="0" w:type="dxa"/>
        <w:right w:w="108" w:type="dxa"/>
      </w:tblCellMar>
    </w:tblPr>
    <w:tblStylePr w:type="firstRow">
      <w:pPr/>
      <w:rPr>
        <w:color w:val="ffffff"/>
      </w:rPr>
      <w:tblPr/>
      <w:tcPr>
        <w:tcBorders>
          <w:tl2br w:val="nil"/>
          <w:tr2bl w:val="nil"/>
          <w:top w:val="none" w:sz="0" w:space="0" w:color="auto"/>
          <w:left w:val="none" w:sz="0" w:space="0" w:color="auto"/>
          <w:bottom w:val="single" w:sz="6" w:space="0" w:color="000000"/>
          <w:right w:val="none" w:sz="0" w:space="0" w:color="auto"/>
          <w:insideH w:val="none" w:sz="0" w:space="0" w:color="auto"/>
          <w:insideV w:val="none" w:sz="0" w:space="0" w:color="auto"/>
        </w:tcBorders>
        <w:shd w:val="solid" w:color="800080" w:fill="ffffff"/>
      </w:tcPr>
    </w:tblStylePr>
    <w:tblStylePr w:type="lastRow">
      <w:pPr/>
      <w:tblPr/>
      <w:tcPr>
        <w:tcBorders>
          <w:tl2br w:val="nil"/>
          <w:tr2bl w:val="nil"/>
          <w:top w:val="single" w:sz="6" w:space="0" w:color="000000"/>
          <w:left w:val="none" w:sz="0" w:space="0" w:color="auto"/>
          <w:bottom w:val="none" w:sz="0" w:space="0" w:color="auto"/>
          <w:right w:val="none" w:sz="0" w:space="0" w:color="auto"/>
          <w:insideH w:val="none" w:sz="0" w:space="0" w:color="auto"/>
          <w:insideV w:val="none" w:sz="0" w:space="0" w:color="auto"/>
        </w:tcBorders>
      </w:tcPr>
    </w:tblStylePr>
    <w:tblStylePr w:type="firstCol">
      <w:pPr/>
      <w:rPr>
        <w:b/>
        <w:bCs/>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shd w:val="solid" w:color="c0c0c0" w:fill="ffffff"/>
      </w:tcPr>
    </w:tblStylePr>
    <w:tblStylePr w:type="neCell">
      <w:pPr/>
      <w:rPr>
        <w:b/>
        <w:bCs/>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tcPr>
    </w:tblStylePr>
    <w:tblStylePr w:type="nwCell">
      <w:p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shd w:val="solid" w:color="800080" w:fill="ffffff"/>
      </w:tcPr>
    </w:tblStylePr>
    <w:tblStylePr w:type="swCell">
      <w:pPr/>
      <w:rPr>
        <w:color w:val="000080"/>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tcPr>
    </w:tblStylePr>
    <w:tcPr>
      <w:tcBorders/>
      <w:shd w:val="clear" w:color="auto" w:fill="auto"/>
    </w:tcPr>
  </w:style>
  <w:style w:type="table" w:styleId="style111">
    <w:name w:val="Table Simple 1"/>
    <w:basedOn w:val="style105"/>
    <w:next w:val="style111"/>
    <w:pPr/>
    <w:rPr>
      <w:lang w:val="es-VE" w:eastAsia="es-VE"/>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pPr/>
      <w:rPr>
        <w:rFonts w:cs="Times New Roman"/>
      </w:rPr>
      <w:tblPr/>
      <w:tcPr>
        <w:tcBorders>
          <w:tl2br w:val="nil"/>
          <w:tr2bl w:val="nil"/>
          <w:top w:val="nil"/>
          <w:left w:val="nil"/>
          <w:bottom w:val="single" w:sz="6" w:space="0" w:color="008000"/>
          <w:right w:val="nil"/>
          <w:insideH w:val="nil"/>
          <w:insideV w:val="nil"/>
        </w:tcBorders>
      </w:tcPr>
    </w:tblStylePr>
    <w:tblStylePr w:type="lastRow">
      <w:pPr/>
      <w:rPr>
        <w:rFonts w:cs="Times New Roman"/>
      </w:rPr>
      <w:tblPr/>
      <w:tcPr>
        <w:tcBorders>
          <w:tl2br w:val="nil"/>
          <w:tr2bl w:val="nil"/>
          <w:top w:val="single" w:sz="6" w:space="0" w:color="008000"/>
          <w:left w:val="nil"/>
          <w:bottom w:val="nil"/>
          <w:right w:val="nil"/>
          <w:insideH w:val="nil"/>
          <w:insideV w:val="nil"/>
        </w:tcBorders>
      </w:tcPr>
    </w:tblStylePr>
    <w:tcPr>
      <w:tcBorders/>
    </w:tcPr>
  </w:style>
  <w:style w:type="table" w:styleId="style114">
    <w:name w:val="Table Classic 1"/>
    <w:basedOn w:val="style105"/>
    <w:next w:val="style114"/>
    <w:pPr>
      <w:suppressAutoHyphens/>
      <w:spacing w:after="200" w:lineRule="auto" w:line="276"/>
    </w:pPr>
    <w:rPr/>
    <w:tblPr>
      <w:tblInd w:w="0" w:type="dxa"/>
      <w:tblBorders>
        <w:top w:val="single" w:sz="12" w:space="0" w:color="000000"/>
        <w:bottom w:val="single" w:sz="12" w:space="0" w:color="000000"/>
      </w:tblBorders>
      <w:shd w:val="clear" w:color="auto" w:fill="auto"/>
      <w:tblCellMar>
        <w:top w:w="0" w:type="dxa"/>
        <w:left w:w="108" w:type="dxa"/>
        <w:bottom w:w="0" w:type="dxa"/>
        <w:right w:w="108" w:type="dxa"/>
      </w:tblCellMar>
    </w:tblPr>
    <w:tblStylePr w:type="firstRow">
      <w:pPr/>
      <w:rPr>
        <w:i/>
        <w:iCs/>
      </w:rPr>
      <w:tblPr/>
      <w:tcPr>
        <w:tcBorders>
          <w:tl2br w:val="nil"/>
          <w:tr2bl w:val="nil"/>
          <w:top w:val="nil"/>
          <w:left w:val="nil"/>
          <w:bottom w:val="single" w:sz="6" w:space="0" w:color="000000"/>
          <w:right w:val="nil"/>
          <w:insideH w:val="nil"/>
          <w:insideV w:val="nil"/>
        </w:tcBorders>
      </w:tcPr>
    </w:tblStylePr>
    <w:tblStylePr w:type="lastRow">
      <w:pPr/>
      <w:rPr>
        <w:color w:val="auto"/>
      </w:rPr>
      <w:tblPr/>
      <w:tcPr>
        <w:tcBorders>
          <w:tl2br w:val="nil"/>
          <w:tr2bl w:val="nil"/>
          <w:top w:val="single" w:sz="6" w:space="0" w:color="000000"/>
          <w:left w:val="nil"/>
          <w:bottom w:val="nil"/>
          <w:right w:val="nil"/>
          <w:insideH w:val="nil"/>
          <w:insideV w:val="nil"/>
        </w:tcBorders>
      </w:tcPr>
    </w:tblStylePr>
    <w:tblStylePr w:type="firstCol">
      <w:pPr/>
      <w:tblPr/>
      <w:tcPr>
        <w:tcBorders>
          <w:tl2br w:val="nil"/>
          <w:tr2bl w:val="nil"/>
          <w:top w:val="nil"/>
          <w:left w:val="nil"/>
          <w:bottom w:val="nil"/>
          <w:right w:val="single" w:sz="6" w:space="0" w:color="000000"/>
          <w:insideH w:val="nil"/>
          <w:insideV w:val="nil"/>
        </w:tcBorders>
      </w:tcPr>
    </w:tblStylePr>
    <w:tblStylePr w:type="neCell">
      <w:pPr/>
      <w:rPr>
        <w:b/>
        <w:bCs/>
        <w:i w:val="false"/>
        <w:iCs w:val="false"/>
      </w:rPr>
      <w:tblPr/>
      <w:tcPr>
        <w:tcBorders>
          <w:tl2br w:val="nil"/>
          <w:tr2bl w:val="nil"/>
          <w:top w:val="nil"/>
          <w:left w:val="nil"/>
          <w:bottom w:val="nil"/>
          <w:right w:val="nil"/>
          <w:insideH w:val="nil"/>
          <w:insideV w:val="nil"/>
        </w:tcBorders>
      </w:tcPr>
    </w:tblStylePr>
    <w:tblStylePr w:type="swCell">
      <w:pPr/>
      <w:rPr>
        <w:b/>
        <w:bCs/>
      </w:rPr>
      <w:tblPr/>
      <w:tcPr>
        <w:tcBorders>
          <w:tl2br w:val="nil"/>
          <w:tr2bl w:val="nil"/>
          <w:top w:val="nil"/>
          <w:left w:val="nil"/>
          <w:bottom w:val="nil"/>
          <w:right w:val="nil"/>
          <w:insideH w:val="nil"/>
          <w:insideV w:val="nil"/>
        </w:tcBorders>
      </w:tcPr>
    </w:tblStylePr>
    <w:tcPr>
      <w:tcBorders/>
      <w:shd w:val="clear" w:color="auto" w:fill="auto"/>
    </w:tcPr>
  </w:style>
  <w:style w:type="table" w:styleId="style144">
    <w:name w:val="Table 3D effects 3"/>
    <w:basedOn w:val="style105"/>
    <w:next w:val="style144"/>
    <w:pPr>
      <w:suppressAutoHyphens/>
      <w:spacing w:after="200" w:lineRule="auto" w:line="276"/>
    </w:pPr>
    <w:rPr/>
    <w:tblPr>
      <w:tblStyleRowBandSize w:val="1"/>
      <w:tblStyleColBandSize w:val="1"/>
      <w:tblInd w:w="0" w:type="dxa"/>
      <w:tblCellMar>
        <w:top w:w="0" w:type="dxa"/>
        <w:left w:w="108" w:type="dxa"/>
        <w:bottom w:w="0" w:type="dxa"/>
        <w:right w:w="108" w:type="dxa"/>
      </w:tblCellMar>
    </w:tblPr>
    <w:tblStylePr w:type="firstRow">
      <w:pPr/>
      <w:rPr>
        <w:b/>
        <w:bCs/>
      </w:rPr>
      <w:tblPr/>
      <w:tcPr>
        <w:tcBorders>
          <w:tl2br w:val="nil"/>
          <w:tr2bl w:val="nil"/>
          <w:top w:val="nil"/>
          <w:left w:val="nil"/>
          <w:bottom w:val="nil"/>
          <w:right w:val="nil"/>
          <w:insideH w:val="nil"/>
          <w:insideV w:val="nil"/>
        </w:tcBorders>
      </w:tcPr>
    </w:tblStylePr>
    <w:tblStylePr w:type="band1Horz">
      <w:pPr/>
      <w:tblPr/>
      <w:tcPr>
        <w:tcBorders>
          <w:tl2br w:val="nil"/>
          <w:tr2bl w:val="nil"/>
          <w:top w:val="single" w:sz="6" w:space="0" w:color="808080"/>
          <w:left w:val="nil"/>
          <w:bottom w:val="single" w:sz="6" w:space="0" w:color="ffffff"/>
          <w:right w:val="nil"/>
          <w:insideH w:val="nil"/>
          <w:insideV w:val="nil"/>
        </w:tcBorders>
      </w:tcPr>
    </w:tblStylePr>
    <w:tblStylePr w:type="firstCol">
      <w:pPr/>
      <w:tblPr/>
      <w:tcPr>
        <w:tcBorders>
          <w:tl2br w:val="nil"/>
          <w:tr2bl w:val="nil"/>
          <w:top w:val="nil"/>
          <w:left w:val="nil"/>
          <w:bottom w:val="nil"/>
          <w:right w:val="single" w:sz="6" w:space="0" w:color="808080"/>
          <w:insideH w:val="nil"/>
          <w:insideV w:val="nil"/>
        </w:tcBorders>
      </w:tcPr>
    </w:tblStylePr>
    <w:tblStylePr w:type="lastCol">
      <w:pPr/>
      <w:tblPr/>
      <w:tcPr>
        <w:tcBorders>
          <w:tl2br w:val="nil"/>
          <w:tr2bl w:val="nil"/>
          <w:top w:val="nil"/>
          <w:left w:val="nil"/>
          <w:bottom w:val="nil"/>
          <w:right w:val="single" w:sz="6" w:space="0" w:color="ffffff"/>
          <w:insideH w:val="nil"/>
          <w:insideV w:val="nil"/>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il"/>
          <w:tr2bl w:val="nil"/>
          <w:top w:val="nil"/>
          <w:left w:val="nil"/>
          <w:bottom w:val="nil"/>
          <w:right w:val="nil"/>
          <w:insideH w:val="nil"/>
          <w:insideV w:val="nil"/>
        </w:tcBorders>
      </w:tcPr>
    </w:tblStylePr>
    <w:tcPr>
      <w:tcBorders/>
    </w:tcPr>
  </w:style>
  <w:style w:type="table" w:styleId="style127">
    <w:name w:val="Table Grid 2"/>
    <w:basedOn w:val="style105"/>
    <w:next w:val="style127"/>
    <w:pPr/>
    <w:rPr/>
    <w:tblPr>
      <w:tblInd w:w="0" w:type="dxa"/>
      <w:tblBorders>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b/>
        <w:bCs/>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tcPr>
    </w:tblStylePr>
    <w:tblStylePr w:type="lastRow">
      <w:pPr/>
      <w:rPr>
        <w:b/>
        <w:bCs/>
      </w:rPr>
      <w:tblPr/>
      <w:tcPr>
        <w:tcBorders>
          <w:tl2br w:val="nil"/>
          <w:tr2bl w:val="nil"/>
          <w:top w:val="single" w:sz="6" w:space="0" w:color="000000"/>
          <w:left w:val="none" w:sz="0" w:space="0" w:color="auto"/>
          <w:bottom w:val="none" w:sz="0" w:space="0" w:color="auto"/>
          <w:right w:val="none" w:sz="0" w:space="0" w:color="auto"/>
          <w:insideH w:val="none" w:sz="0" w:space="0" w:color="auto"/>
          <w:insideV w:val="none" w:sz="0" w:space="0" w:color="auto"/>
        </w:tcBorders>
      </w:tcPr>
    </w:tblStylePr>
    <w:tblStylePr w:type="firstCol">
      <w:pPr/>
      <w:rPr>
        <w:b/>
        <w:bCs/>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tcPr>
    </w:tblStylePr>
    <w:tblStylePr w:type="lastCol">
      <w:pPr/>
      <w:rPr>
        <w:b/>
        <w:bCs/>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tcPr>
    </w:tblStylePr>
    <w:tcPr>
      <w:tcBorders/>
      <w:shd w:val="clear" w:color="auto" w:fill="auto"/>
    </w:tcPr>
  </w:style>
  <w:style w:type="table" w:styleId="style117">
    <w:name w:val="Table Classic 4"/>
    <w:basedOn w:val="style105"/>
    <w:next w:val="style117"/>
    <w:pPr/>
    <w:rPr/>
    <w:tblPr>
      <w:tblInd w:w="0" w:type="dxa"/>
      <w:tblBorders>
        <w:top w:val="single" w:sz="12" w:space="0" w:color="000000"/>
        <w:left w:val="single" w:sz="6" w:space="0" w:color="000000"/>
        <w:bottom w:val="single" w:sz="12" w:space="0" w:color="000000"/>
        <w:right w:val="single" w:sz="6" w:space="0" w:color="000000"/>
      </w:tblBorders>
      <w:shd w:val="clear" w:color="auto" w:fill="auto"/>
      <w:tblCellMar>
        <w:top w:w="0" w:type="dxa"/>
        <w:left w:w="108" w:type="dxa"/>
        <w:bottom w:w="0" w:type="dxa"/>
        <w:right w:w="108" w:type="dxa"/>
      </w:tblCellMar>
    </w:tblPr>
    <w:tblStylePr w:type="firstRow">
      <w:pPr/>
      <w:rPr>
        <w:b/>
        <w:bCs/>
        <w:i/>
        <w:iCs/>
        <w:color w:val="ffffff"/>
      </w:rPr>
      <w:tblPr/>
      <w:tcPr>
        <w:tcBorders>
          <w:tl2br w:val="nil"/>
          <w:tr2bl w:val="nil"/>
          <w:top w:val="none" w:sz="0" w:space="0" w:color="auto"/>
          <w:left w:val="none" w:sz="0" w:space="0" w:color="auto"/>
          <w:bottom w:val="single" w:sz="6" w:space="0" w:color="000000"/>
          <w:right w:val="none" w:sz="0" w:space="0" w:color="auto"/>
          <w:insideH w:val="none" w:sz="0" w:space="0" w:color="auto"/>
          <w:insideV w:val="none" w:sz="0" w:space="0" w:color="auto"/>
        </w:tcBorders>
        <w:shd w:val="pct50" w:color="000080" w:fill="ffffff"/>
      </w:tcPr>
    </w:tblStylePr>
    <w:tblStylePr w:type="lastRow">
      <w:pPr/>
      <w:rPr>
        <w:color w:val="000080"/>
      </w:rPr>
      <w:tblPr/>
      <w:tcPr>
        <w:tcBorders>
          <w:tl2br w:val="nil"/>
          <w:tr2bl w:val="nil"/>
          <w:top w:val="none" w:sz="0" w:space="0" w:color="auto"/>
          <w:left w:val="none" w:sz="0" w:space="0" w:color="auto"/>
          <w:bottom w:val="single" w:sz="6" w:space="0" w:color="000000"/>
          <w:right w:val="none" w:sz="0" w:space="0" w:color="auto"/>
          <w:insideH w:val="none" w:sz="0" w:space="0" w:color="auto"/>
          <w:insideV w:val="none" w:sz="0" w:space="0" w:color="auto"/>
        </w:tcBorders>
        <w:shd w:val="pct50" w:color="000000" w:fill="ffffff"/>
      </w:tcPr>
    </w:tblStylePr>
    <w:tblStylePr w:type="firstCol">
      <w:pPr/>
      <w:rPr>
        <w:b/>
        <w:bCs/>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tcPr>
    </w:tblStylePr>
    <w:tblStylePr w:type="nwCell">
      <w:pPr/>
      <w:rPr>
        <w:b/>
        <w:bCs/>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tcPr>
    </w:tblStylePr>
    <w:tblStylePr w:type="swCell">
      <w:pPr/>
      <w:rPr>
        <w:color w:val="000080"/>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tcPr>
    </w:tblStylePr>
    <w:tcPr>
      <w:tcBorders/>
      <w:shd w:val="clear" w:color="auto" w:fill="auto"/>
    </w:tcPr>
  </w:style>
  <w:style w:type="table" w:styleId="style126">
    <w:name w:val="Table Grid 1"/>
    <w:basedOn w:val="style105"/>
    <w:next w:val="style126"/>
    <w:pPr/>
    <w:rPr>
      <w:lang w:eastAsia="es-PY"/>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pPr/>
      <w:rPr>
        <w:i/>
        <w:iCs/>
      </w:rPr>
      <w:tblPr/>
      <w:tcPr>
        <w:tcBorders>
          <w:tl2br w:val="nil"/>
          <w:tr2bl w:val="nil"/>
          <w:top w:val="nil"/>
          <w:left w:val="nil"/>
          <w:bottom w:val="nil"/>
          <w:right w:val="nil"/>
          <w:insideH w:val="nil"/>
          <w:insideV w:val="nil"/>
        </w:tcBorders>
      </w:tcPr>
    </w:tblStylePr>
    <w:tblStylePr w:type="lastCol">
      <w:pPr/>
      <w:rPr>
        <w:i/>
        <w:iCs/>
      </w:rPr>
      <w:tblPr/>
      <w:tcPr>
        <w:tcBorders>
          <w:tl2br w:val="nil"/>
          <w:tr2bl w:val="nil"/>
          <w:top w:val="nil"/>
          <w:left w:val="nil"/>
          <w:bottom w:val="nil"/>
          <w:right w:val="nil"/>
          <w:insideH w:val="nil"/>
          <w:insideV w:val="nil"/>
        </w:tcBorders>
      </w:tcPr>
    </w:tblStylePr>
    <w:tcPr>
      <w:tcBorders/>
    </w:tcPr>
  </w:style>
  <w:style w:type="table" w:customStyle="1" w:styleId="style4309">
    <w:name w:val="Cuadrícula media 3 - Énfasis 12"/>
    <w:basedOn w:val="style105"/>
    <w:next w:val="style4309"/>
    <w:pPr/>
    <w:rPr>
      <w:lang w:eastAsia="es-PY"/>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l2br w:val="none" w:sz="0" w:space="0" w:color="auto"/>
          <w:tr2bl w:val="none" w:sz="0" w:space="0" w:color="auto"/>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l2br w:val="none" w:sz="0" w:space="0" w:color="auto"/>
          <w:tr2bl w:val="none" w:sz="0" w:space="0" w:color="auto"/>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l2br w:val="none" w:sz="0" w:space="0" w:color="auto"/>
          <w:tr2bl w:val="none" w:sz="0" w:space="0" w:color="auto"/>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tl2br w:val="none" w:sz="0" w:space="0" w:color="auto"/>
          <w:tr2bl w:val="none" w:sz="0" w:space="0" w:color="auto"/>
          <w:top w:val="none" w:sz="0" w:space="0" w:color="auto"/>
          <w:left w:val="single" w:sz="8" w:space="0" w:color="ffffff"/>
          <w:bottom w:val="none" w:sz="0" w:space="0" w:color="auto"/>
          <w:right w:val="single" w:sz="24" w:space="0" w:color="ffffff"/>
          <w:insideH w:val="nil"/>
          <w:insideV w:val="nil"/>
        </w:tcBorders>
        <w:shd w:val="clear" w:color="auto" w:fill="4f81bd"/>
      </w:tcPr>
    </w:tblStylePr>
    <w:tblStylePr w:type="lastCol">
      <w:pPr/>
      <w:rPr>
        <w:b/>
        <w:bCs/>
        <w:i w:val="false"/>
        <w:iCs w:val="false"/>
        <w:color w:val="ffffff"/>
      </w:rPr>
      <w:tblPr/>
      <w:tcPr>
        <w:tcBorders>
          <w:tl2br w:val="none" w:sz="0" w:space="0" w:color="auto"/>
          <w:tr2bl w:val="none" w:sz="0" w:space="0" w:color="auto"/>
          <w:top w:val="nil"/>
          <w:left w:val="single" w:sz="24" w:space="0" w:color="ffffff"/>
          <w:bottom w:val="nil"/>
          <w:right w:val="nil"/>
          <w:insideH w:val="nil"/>
          <w:insideV w:val="nil"/>
        </w:tcBorders>
        <w:shd w:val="clear" w:color="auto" w:fill="4f81bd"/>
      </w:tcPr>
    </w:tblStylePr>
    <w:tblStylePr w:type="band1Vert">
      <w:pPr/>
      <w:tblPr/>
      <w:tcPr>
        <w:tcBorders>
          <w:tl2br w:val="none" w:sz="0" w:space="0" w:color="auto"/>
          <w:tr2bl w:val="none" w:sz="0" w:space="0" w:color="auto"/>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36">
    <w:name w:val="Table List 3"/>
    <w:basedOn w:val="style105"/>
    <w:next w:val="style136"/>
    <w:pPr/>
    <w:rPr/>
    <w:tblPr>
      <w:tblInd w:w="0" w:type="dxa"/>
      <w:tblBorders>
        <w:top w:val="single" w:sz="12" w:space="0" w:color="000000"/>
        <w:bottom w:val="single" w:sz="12" w:space="0" w:color="000000"/>
        <w:insideH w:val="single" w:sz="6" w:space="0" w:color="000000"/>
      </w:tblBorders>
      <w:shd w:val="clear" w:color="auto" w:fill="auto"/>
      <w:tblCellMar>
        <w:top w:w="0" w:type="dxa"/>
        <w:left w:w="108" w:type="dxa"/>
        <w:bottom w:w="0" w:type="dxa"/>
        <w:right w:w="108" w:type="dxa"/>
      </w:tblCellMar>
    </w:tblPr>
    <w:tblStylePr w:type="firstRow">
      <w:pPr/>
      <w:rPr>
        <w:b/>
        <w:bCs/>
        <w:color w:val="000080"/>
      </w:rPr>
      <w:tblPr/>
      <w:tcPr>
        <w:tcBorders>
          <w:tl2br w:val="nil"/>
          <w:tr2bl w:val="nil"/>
          <w:top w:val="none" w:sz="0" w:space="0" w:color="auto"/>
          <w:left w:val="none" w:sz="0" w:space="0" w:color="auto"/>
          <w:bottom w:val="single" w:sz="12" w:space="0" w:color="000000"/>
          <w:right w:val="none" w:sz="0" w:space="0" w:color="auto"/>
          <w:insideH w:val="none" w:sz="0" w:space="0" w:color="auto"/>
          <w:insideV w:val="none" w:sz="0" w:space="0" w:color="auto"/>
        </w:tcBorders>
      </w:tcPr>
    </w:tblStylePr>
    <w:tblStylePr w:type="lastRow">
      <w:pPr/>
      <w:tblPr/>
      <w:tcPr>
        <w:tcBorders>
          <w:tl2br w:val="nil"/>
          <w:tr2bl w:val="nil"/>
          <w:top w:val="single" w:sz="12" w:space="0" w:color="000000"/>
          <w:left w:val="none" w:sz="0" w:space="0" w:color="auto"/>
          <w:bottom w:val="none" w:sz="0" w:space="0" w:color="auto"/>
          <w:right w:val="none" w:sz="0" w:space="0" w:color="auto"/>
          <w:insideH w:val="none" w:sz="0" w:space="0" w:color="auto"/>
          <w:insideV w:val="none" w:sz="0" w:space="0" w:color="auto"/>
        </w:tcBorders>
      </w:tcPr>
    </w:tblStylePr>
    <w:tblStylePr w:type="swCell">
      <w:pPr/>
      <w:rPr>
        <w:i/>
        <w:iCs/>
        <w:color w:val="000080"/>
      </w:rPr>
      <w:tblPr/>
      <w:tcPr>
        <w:tcBorders>
          <w:tl2br w:val="nil"/>
          <w:tr2bl w:val="nil"/>
          <w:top w:val="none" w:sz="0" w:space="0" w:color="auto"/>
          <w:left w:val="none" w:sz="0" w:space="0" w:color="auto"/>
          <w:bottom w:val="none" w:sz="0" w:space="0" w:color="auto"/>
          <w:right w:val="none" w:sz="0" w:space="0" w:color="auto"/>
          <w:insideH w:val="none" w:sz="0" w:space="0" w:color="auto"/>
          <w:insideV w:val="none" w:sz="0" w:space="0" w:color="auto"/>
        </w:tcBorders>
      </w:tcPr>
    </w:tblStylePr>
    <w:tcPr>
      <w:tcBorders/>
      <w:shd w:val="clear" w:color="auto" w:fill="auto"/>
    </w:tcPr>
  </w:style>
  <w:style w:type="table" w:customStyle="1" w:styleId="style4310">
    <w:name w:val="Cuadrícula vistosa - Énfasis 51"/>
    <w:basedOn w:val="style105"/>
    <w:next w:val="style4310"/>
    <w:pPr/>
    <w:rPr>
      <w:color w:val="000000"/>
      <w:lang w:eastAsia="es-PY"/>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customStyle="1" w:styleId="style4311">
    <w:name w:val="Cuadrícula media 3 - Énfasis 21"/>
    <w:basedOn w:val="style105"/>
    <w:next w:val="style4311"/>
    <w:pPr/>
    <w:rPr>
      <w:lang w:eastAsia="es-PY"/>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l2br w:val="nil"/>
          <w:tr2bl w:val="nil"/>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l2br w:val="nil"/>
          <w:tr2bl w:val="nil"/>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l2br w:val="nil"/>
          <w:tr2bl w:val="nil"/>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tl2br w:val="nil"/>
          <w:tr2bl w:val="nil"/>
          <w:top w:val="nil"/>
          <w:left w:val="single" w:sz="8" w:space="0" w:color="ffffff"/>
          <w:bottom w:val="nil"/>
          <w:right w:val="single" w:sz="24" w:space="0" w:color="ffffff"/>
          <w:insideH w:val="nil"/>
          <w:insideV w:val="nil"/>
        </w:tcBorders>
        <w:shd w:val="clear" w:color="auto" w:fill="c0504d"/>
      </w:tcPr>
    </w:tblStylePr>
    <w:tblStylePr w:type="lastCol">
      <w:pPr/>
      <w:rPr>
        <w:b/>
        <w:bCs/>
        <w:i w:val="false"/>
        <w:iCs w:val="false"/>
        <w:color w:val="ffffff"/>
      </w:rPr>
      <w:tblPr/>
      <w:tcPr>
        <w:tcBorders>
          <w:tl2br w:val="nil"/>
          <w:tr2bl w:val="nil"/>
          <w:top w:val="nil"/>
          <w:left w:val="single" w:sz="24" w:space="0" w:color="ffffff"/>
          <w:bottom w:val="nil"/>
          <w:right w:val="nil"/>
          <w:insideH w:val="nil"/>
          <w:insideV w:val="nil"/>
        </w:tcBorders>
        <w:shd w:val="clear" w:color="auto" w:fill="c0504d"/>
      </w:tcPr>
    </w:tblStylePr>
    <w:tblStylePr w:type="band1Vert">
      <w:pPr/>
      <w:tblPr/>
      <w:tcPr>
        <w:tcBorders>
          <w:tl2br w:val="nil"/>
          <w:tr2bl w:val="nil"/>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customStyle="1" w:styleId="style4312">
    <w:name w:val="Lista clara - Énfasis 31"/>
    <w:basedOn w:val="style105"/>
    <w:next w:val="style4312"/>
    <w:pPr/>
    <w:rPr>
      <w:lang w:eastAsia="es-PY"/>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tcBorders/>
        <w:shd w:val="clear" w:color="auto" w:fill="9bbb59"/>
      </w:tcPr>
    </w:tblStylePr>
    <w:tblStylePr w:type="lastRow">
      <w:pPr>
        <w:spacing w:before="0" w:after="0"/>
      </w:pPr>
      <w:rPr>
        <w:b/>
        <w:bCs/>
      </w:rPr>
      <w:tblPr/>
      <w:tcPr>
        <w:tcBorders>
          <w:tl2br w:val="nil"/>
          <w:tr2bl w:val="nil"/>
          <w:top w:val="double" w:sz="6" w:space="0" w:color="9bbb59"/>
          <w:left w:val="single" w:sz="8" w:space="0" w:color="9bbb59"/>
          <w:bottom w:val="single" w:sz="8" w:space="0" w:color="9bbb59"/>
          <w:right w:val="single" w:sz="8" w:space="0" w:color="9bbb59"/>
          <w:insideH w:val="nil"/>
          <w:insideV w:val="nil"/>
        </w:tcBorders>
      </w:tcPr>
    </w:tblStylePr>
    <w:tblStylePr w:type="band1Horz">
      <w:pPr/>
      <w:tblPr/>
      <w:tcPr>
        <w:tcBorders>
          <w:tl2br w:val="nil"/>
          <w:tr2bl w:val="nil"/>
          <w:top w:val="single" w:sz="8" w:space="0" w:color="9bbb59"/>
          <w:left w:val="single" w:sz="8" w:space="0" w:color="9bbb59"/>
          <w:bottom w:val="single" w:sz="8" w:space="0" w:color="9bbb59"/>
          <w:right w:val="single" w:sz="8" w:space="0" w:color="9bbb59"/>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tl2br w:val="nil"/>
          <w:tr2bl w:val="nil"/>
          <w:top w:val="single" w:sz="8" w:space="0" w:color="9bbb59"/>
          <w:left w:val="single" w:sz="8" w:space="0" w:color="9bbb59"/>
          <w:bottom w:val="single" w:sz="8" w:space="0" w:color="9bbb59"/>
          <w:right w:val="single" w:sz="8" w:space="0" w:color="9bbb59"/>
          <w:insideH w:val="nil"/>
          <w:insideV w:val="nil"/>
        </w:tcBorders>
      </w:tcPr>
    </w:tblStylePr>
    <w:tcPr>
      <w:tcBorders/>
    </w:tcPr>
  </w:style>
  <w:style w:type="table" w:customStyle="1" w:styleId="style4313">
    <w:name w:val="Grid Table Light"/>
    <w:next w:val="style4313"/>
    <w:pPr/>
    <w:rPr>
      <w:sz w:val="24"/>
      <w:szCs w:val="24"/>
      <w:lang w:val="es-VE" w:eastAsia="es-V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cPr>
      <w:tcBorders/>
    </w:tcPr>
  </w:style>
  <w:style w:type="table" w:customStyle="1" w:styleId="style4314">
    <w:name w:val="Cuadrícula media 3 - Énfasis 51"/>
    <w:basedOn w:val="style105"/>
    <w:next w:val="style4314"/>
    <w:pPr/>
    <w:rPr>
      <w:lang w:eastAsia="es-PY"/>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l2br w:val="nil"/>
          <w:tr2bl w:val="nil"/>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l2br w:val="nil"/>
          <w:tr2bl w:val="nil"/>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l2br w:val="nil"/>
          <w:tr2bl w:val="nil"/>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tl2br w:val="nil"/>
          <w:tr2bl w:val="nil"/>
          <w:top w:val="nil"/>
          <w:left w:val="single" w:sz="8" w:space="0" w:color="ffffff"/>
          <w:bottom w:val="nil"/>
          <w:right w:val="single" w:sz="24" w:space="0" w:color="ffffff"/>
          <w:insideH w:val="nil"/>
          <w:insideV w:val="nil"/>
        </w:tcBorders>
        <w:shd w:val="clear" w:color="auto" w:fill="4bacc6"/>
      </w:tcPr>
    </w:tblStylePr>
    <w:tblStylePr w:type="lastCol">
      <w:pPr/>
      <w:rPr>
        <w:b/>
        <w:bCs/>
        <w:i w:val="false"/>
        <w:iCs w:val="false"/>
        <w:color w:val="ffffff"/>
      </w:rPr>
      <w:tblPr/>
      <w:tcPr>
        <w:tcBorders>
          <w:tl2br w:val="nil"/>
          <w:tr2bl w:val="nil"/>
          <w:top w:val="nil"/>
          <w:left w:val="single" w:sz="24" w:space="0" w:color="ffffff"/>
          <w:bottom w:val="nil"/>
          <w:right w:val="nil"/>
          <w:insideH w:val="nil"/>
          <w:insideV w:val="nil"/>
        </w:tcBorders>
        <w:shd w:val="clear" w:color="auto" w:fill="4bacc6"/>
      </w:tcPr>
    </w:tblStylePr>
    <w:tblStylePr w:type="band1Vert">
      <w:pPr/>
      <w:tblPr/>
      <w:tcPr>
        <w:tcBorders>
          <w:tl2br w:val="nil"/>
          <w:tr2bl w:val="nil"/>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customStyle="1" w:styleId="style4315">
    <w:name w:val="Cuadrícula vistosa - Énfasis 52"/>
    <w:basedOn w:val="style105"/>
    <w:next w:val="style4315"/>
    <w:pPr/>
    <w:rPr>
      <w:color w:val="000000"/>
      <w:lang w:eastAsia="es-PY"/>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customStyle="1" w:styleId="style4316">
    <w:name w:val="Cuadrícula media 3 - Énfasis 61"/>
    <w:basedOn w:val="style105"/>
    <w:next w:val="style4316"/>
    <w:pPr/>
    <w:rPr>
      <w:lang w:eastAsia="es-PY"/>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l2br w:val="nil"/>
          <w:tr2bl w:val="nil"/>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l2br w:val="nil"/>
          <w:tr2bl w:val="nil"/>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l2br w:val="nil"/>
          <w:tr2bl w:val="nil"/>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tl2br w:val="nil"/>
          <w:tr2bl w:val="nil"/>
          <w:top w:val="nil"/>
          <w:left w:val="single" w:sz="8" w:space="0" w:color="ffffff"/>
          <w:bottom w:val="nil"/>
          <w:right w:val="single" w:sz="24" w:space="0" w:color="ffffff"/>
          <w:insideH w:val="nil"/>
          <w:insideV w:val="nil"/>
        </w:tcBorders>
        <w:shd w:val="clear" w:color="auto" w:fill="f79646"/>
      </w:tcPr>
    </w:tblStylePr>
    <w:tblStylePr w:type="lastCol">
      <w:pPr/>
      <w:rPr>
        <w:b/>
        <w:bCs/>
        <w:i w:val="false"/>
        <w:iCs w:val="false"/>
        <w:color w:val="ffffff"/>
      </w:rPr>
      <w:tblPr/>
      <w:tcPr>
        <w:tcBorders>
          <w:tl2br w:val="nil"/>
          <w:tr2bl w:val="nil"/>
          <w:top w:val="nil"/>
          <w:left w:val="single" w:sz="24" w:space="0" w:color="ffffff"/>
          <w:bottom w:val="nil"/>
          <w:right w:val="nil"/>
          <w:insideH w:val="nil"/>
          <w:insideV w:val="nil"/>
        </w:tcBorders>
        <w:shd w:val="clear" w:color="auto" w:fill="f79646"/>
      </w:tcPr>
    </w:tblStylePr>
    <w:tblStylePr w:type="band1Vert">
      <w:pPr/>
      <w:tblPr/>
      <w:tcPr>
        <w:tcBorders>
          <w:tl2br w:val="nil"/>
          <w:tr2bl w:val="nil"/>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customStyle="1" w:styleId="style4317">
    <w:name w:val="Cuadrícula media 3 - Énfasis 11"/>
    <w:basedOn w:val="style105"/>
    <w:next w:val="style4317"/>
    <w:pPr/>
    <w:rPr>
      <w:lang w:eastAsia="es-PY"/>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l2br w:val="nil"/>
          <w:tr2bl w:val="nil"/>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l2br w:val="nil"/>
          <w:tr2bl w:val="nil"/>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l2br w:val="nil"/>
          <w:tr2bl w:val="nil"/>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tl2br w:val="nil"/>
          <w:tr2bl w:val="nil"/>
          <w:top w:val="nil"/>
          <w:left w:val="single" w:sz="8" w:space="0" w:color="ffffff"/>
          <w:bottom w:val="nil"/>
          <w:right w:val="single" w:sz="24" w:space="0" w:color="ffffff"/>
          <w:insideH w:val="nil"/>
          <w:insideV w:val="nil"/>
        </w:tcBorders>
        <w:shd w:val="clear" w:color="auto" w:fill="4f81bd"/>
      </w:tcPr>
    </w:tblStylePr>
    <w:tblStylePr w:type="lastCol">
      <w:pPr/>
      <w:rPr>
        <w:b/>
        <w:bCs/>
        <w:i w:val="false"/>
        <w:iCs w:val="false"/>
        <w:color w:val="ffffff"/>
      </w:rPr>
      <w:tblPr/>
      <w:tcPr>
        <w:tcBorders>
          <w:tl2br w:val="nil"/>
          <w:tr2bl w:val="nil"/>
          <w:top w:val="nil"/>
          <w:left w:val="single" w:sz="24" w:space="0" w:color="ffffff"/>
          <w:bottom w:val="nil"/>
          <w:right w:val="nil"/>
          <w:insideH w:val="nil"/>
          <w:insideV w:val="nil"/>
        </w:tcBorders>
        <w:shd w:val="clear" w:color="auto" w:fill="4f81bd"/>
      </w:tcPr>
    </w:tblStylePr>
    <w:tblStylePr w:type="band1Vert">
      <w:pPr/>
      <w:tblPr/>
      <w:tcPr>
        <w:tcBorders>
          <w:tl2br w:val="nil"/>
          <w:tr2bl w:val="nil"/>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customStyle="1" w:styleId="style4318">
    <w:name w:val="Lista clara - Énfasis 21"/>
    <w:basedOn w:val="style105"/>
    <w:next w:val="style4318"/>
    <w:pPr/>
    <w:rPr>
      <w:lang w:eastAsia="es-PY"/>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tcBorders/>
        <w:shd w:val="clear" w:color="auto" w:fill="c0504d"/>
      </w:tcPr>
    </w:tblStylePr>
    <w:tblStylePr w:type="lastRow">
      <w:pPr>
        <w:spacing w:before="0" w:after="0"/>
      </w:pPr>
      <w:rPr>
        <w:b/>
        <w:bCs/>
      </w:rPr>
      <w:tblPr/>
      <w:tcPr>
        <w:tcBorders>
          <w:tl2br w:val="nil"/>
          <w:tr2bl w:val="nil"/>
          <w:top w:val="double" w:sz="6" w:space="0" w:color="c0504d"/>
          <w:left w:val="single" w:sz="8" w:space="0" w:color="c0504d"/>
          <w:bottom w:val="single" w:sz="8" w:space="0" w:color="c0504d"/>
          <w:right w:val="single" w:sz="8" w:space="0" w:color="c0504d"/>
          <w:insideH w:val="nil"/>
          <w:insideV w:val="nil"/>
        </w:tcBorders>
      </w:tcPr>
    </w:tblStylePr>
    <w:tblStylePr w:type="band1Horz">
      <w:pPr/>
      <w:tblPr/>
      <w:tcPr>
        <w:tcBorders>
          <w:tl2br w:val="nil"/>
          <w:tr2bl w:val="nil"/>
          <w:top w:val="single" w:sz="8" w:space="0" w:color="c0504d"/>
          <w:left w:val="single" w:sz="8" w:space="0" w:color="c0504d"/>
          <w:bottom w:val="single" w:sz="8" w:space="0" w:color="c0504d"/>
          <w:right w:val="single" w:sz="8" w:space="0" w:color="c0504d"/>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tl2br w:val="nil"/>
          <w:tr2bl w:val="nil"/>
          <w:top w:val="single" w:sz="8" w:space="0" w:color="c0504d"/>
          <w:left w:val="single" w:sz="8" w:space="0" w:color="c0504d"/>
          <w:bottom w:val="single" w:sz="8" w:space="0" w:color="c0504d"/>
          <w:right w:val="single" w:sz="8" w:space="0" w:color="c0504d"/>
          <w:insideH w:val="nil"/>
          <w:insideV w:val="nil"/>
        </w:tcBorders>
      </w:tcPr>
    </w:tblStylePr>
    <w:tcPr>
      <w:tcBorders/>
    </w:tcPr>
  </w:style>
  <w:style w:type="table" w:customStyle="1" w:styleId="style4319">
    <w:name w:val="Lista clara - Énfasis 51"/>
    <w:basedOn w:val="style105"/>
    <w:next w:val="style4319"/>
    <w:pPr/>
    <w:rPr>
      <w:lang w:eastAsia="es-PY"/>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b/>
        <w:bCs/>
        <w:color w:val="ffffff"/>
      </w:rPr>
      <w:tblPr/>
      <w:tcPr>
        <w:tcBorders/>
        <w:shd w:val="clear" w:color="auto" w:fill="4bacc6"/>
      </w:tcPr>
    </w:tblStylePr>
    <w:tblStylePr w:type="lastRow">
      <w:pPr>
        <w:spacing w:before="0" w:after="0"/>
      </w:pPr>
      <w:rPr>
        <w:b/>
        <w:bCs/>
      </w:rPr>
      <w:tblPr/>
      <w:tcPr>
        <w:tcBorders>
          <w:tl2br w:val="nil"/>
          <w:tr2bl w:val="nil"/>
          <w:top w:val="double" w:sz="6" w:space="0" w:color="4bacc6"/>
          <w:left w:val="single" w:sz="8" w:space="0" w:color="4bacc6"/>
          <w:bottom w:val="single" w:sz="8" w:space="0" w:color="4bacc6"/>
          <w:right w:val="single" w:sz="8" w:space="0" w:color="4bacc6"/>
          <w:insideH w:val="nil"/>
          <w:insideV w:val="nil"/>
        </w:tcBorders>
      </w:tcPr>
    </w:tblStylePr>
    <w:tblStylePr w:type="band1Horz">
      <w:pPr/>
      <w:tblPr/>
      <w:tcPr>
        <w:tcBorders>
          <w:tl2br w:val="nil"/>
          <w:tr2bl w:val="nil"/>
          <w:top w:val="single" w:sz="8" w:space="0" w:color="4bacc6"/>
          <w:left w:val="single" w:sz="8" w:space="0" w:color="4bacc6"/>
          <w:bottom w:val="single" w:sz="8" w:space="0" w:color="4bacc6"/>
          <w:right w:val="single" w:sz="8" w:space="0" w:color="4bacc6"/>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tl2br w:val="nil"/>
          <w:tr2bl w:val="nil"/>
          <w:top w:val="single" w:sz="8" w:space="0" w:color="4bacc6"/>
          <w:left w:val="single" w:sz="8" w:space="0" w:color="4bacc6"/>
          <w:bottom w:val="single" w:sz="8" w:space="0" w:color="4bacc6"/>
          <w:right w:val="single" w:sz="8" w:space="0" w:color="4bacc6"/>
          <w:insideH w:val="nil"/>
          <w:insideV w:val="nil"/>
        </w:tcBorders>
      </w:tcPr>
    </w:tblStylePr>
    <w:tcPr>
      <w:tcBorders/>
    </w:tcPr>
  </w:style>
  <w:style w:type="table" w:customStyle="1" w:styleId="style4320">
    <w:name w:val="Lista clara1"/>
    <w:basedOn w:val="style105"/>
    <w:next w:val="style4320"/>
    <w:uiPriority w:val="61"/>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l2br w:val="none" w:sz="0" w:space="0" w:color="auto"/>
          <w:tr2bl w:val="none" w:sz="0" w:space="0" w:color="auto"/>
          <w:top w:val="double" w:sz="6" w:space="0" w:color="000000"/>
          <w:left w:val="single" w:sz="8" w:space="0" w:color="000000"/>
          <w:bottom w:val="single" w:sz="8" w:space="0" w:color="000000"/>
          <w:right w:val="single" w:sz="8" w:space="0" w:color="000000"/>
          <w:insideH w:val="none" w:sz="0" w:space="0" w:color="auto"/>
          <w:insideV w:val="none" w:sz="0" w:space="0" w:color="auto"/>
        </w:tcBorders>
      </w:tcPr>
    </w:tblStylePr>
    <w:tblStylePr w:type="band1Horz">
      <w:pPr/>
      <w:tblPr/>
      <w:tcPr>
        <w:tcBorders>
          <w:tl2br w:val="none" w:sz="0" w:space="0" w:color="auto"/>
          <w:tr2bl w:val="none" w:sz="0" w:space="0" w:color="auto"/>
          <w:top w:val="single" w:sz="8" w:space="0" w:color="000000"/>
          <w:left w:val="single" w:sz="8" w:space="0" w:color="000000"/>
          <w:bottom w:val="single" w:sz="8" w:space="0" w:color="000000"/>
          <w:right w:val="single" w:sz="8" w:space="0" w:color="000000"/>
          <w:insideH w:val="none" w:sz="0" w:space="0" w:color="auto"/>
          <w:insideV w:val="none" w:sz="0" w:space="0" w:color="auto"/>
        </w:tcBorders>
      </w:tcPr>
    </w:tblStylePr>
    <w:tblStylePr w:type="firstCol">
      <w:pPr/>
      <w:rPr>
        <w:b/>
        <w:bCs/>
      </w:rPr>
      <w:tcPr>
        <w:tcBorders/>
      </w:tcPr>
    </w:tblStylePr>
    <w:tblStylePr w:type="lastCol">
      <w:pPr/>
      <w:rPr>
        <w:b/>
        <w:bCs/>
      </w:rPr>
      <w:tcPr>
        <w:tcBorders/>
      </w:tcPr>
    </w:tblStylePr>
    <w:tblStylePr w:type="band1Vert">
      <w:pPr/>
      <w:tblPr/>
      <w:tcPr>
        <w:tcBorders>
          <w:tl2br w:val="none" w:sz="0" w:space="0" w:color="auto"/>
          <w:tr2bl w:val="none" w:sz="0" w:space="0" w:color="auto"/>
          <w:top w:val="single" w:sz="8" w:space="0" w:color="000000"/>
          <w:left w:val="single" w:sz="8" w:space="0" w:color="000000"/>
          <w:bottom w:val="single" w:sz="8" w:space="0" w:color="000000"/>
          <w:right w:val="single" w:sz="8" w:space="0" w:color="000000"/>
          <w:insideH w:val="none" w:sz="0" w:space="0" w:color="auto"/>
          <w:insideV w:val="none" w:sz="0" w:space="0" w:color="auto"/>
        </w:tcBorders>
      </w:tcPr>
    </w:tblStylePr>
    <w:tcPr>
      <w:tcBorders/>
    </w:tcPr>
  </w:style>
  <w:style w:type="table" w:customStyle="1" w:styleId="style4321">
    <w:name w:val="Lista clara - Énfasis 52"/>
    <w:basedOn w:val="style105"/>
    <w:next w:val="style4321"/>
    <w:pPr/>
    <w:rPr>
      <w:lang w:eastAsia="es-PY"/>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b/>
        <w:bCs/>
        <w:color w:val="ffffff"/>
      </w:rPr>
      <w:tblPr/>
      <w:tcPr>
        <w:tcBorders/>
        <w:shd w:val="clear" w:color="auto" w:fill="4bacc6"/>
      </w:tcPr>
    </w:tblStylePr>
    <w:tblStylePr w:type="lastRow">
      <w:pPr>
        <w:spacing w:before="0" w:after="0"/>
      </w:pPr>
      <w:rPr>
        <w:b/>
        <w:bCs/>
      </w:rPr>
      <w:tblPr/>
      <w:tcPr>
        <w:tcBorders>
          <w:tl2br w:val="none" w:sz="0" w:space="0" w:color="auto"/>
          <w:tr2bl w:val="none" w:sz="0" w:space="0" w:color="auto"/>
          <w:top w:val="double" w:sz="6" w:space="0" w:color="4bacc6"/>
          <w:left w:val="single" w:sz="8" w:space="0" w:color="4bacc6"/>
          <w:bottom w:val="single" w:sz="8" w:space="0" w:color="4bacc6"/>
          <w:right w:val="single" w:sz="8" w:space="0" w:color="4bacc6"/>
          <w:insideH w:val="none" w:sz="0" w:space="0" w:color="auto"/>
          <w:insideV w:val="none" w:sz="0" w:space="0" w:color="auto"/>
        </w:tcBorders>
      </w:tcPr>
    </w:tblStylePr>
    <w:tblStylePr w:type="band1Horz">
      <w:pPr/>
      <w:tblPr/>
      <w:tcPr>
        <w:tcBorders>
          <w:tl2br w:val="none" w:sz="0" w:space="0" w:color="auto"/>
          <w:tr2bl w:val="none" w:sz="0" w:space="0" w:color="auto"/>
          <w:top w:val="single" w:sz="8" w:space="0" w:color="4bacc6"/>
          <w:left w:val="single" w:sz="8" w:space="0" w:color="4bacc6"/>
          <w:bottom w:val="single" w:sz="8" w:space="0" w:color="4bacc6"/>
          <w:right w:val="single" w:sz="8" w:space="0" w:color="4bacc6"/>
          <w:insideH w:val="none" w:sz="0" w:space="0" w:color="auto"/>
          <w:insideV w:val="none" w:sz="0" w:space="0" w:color="auto"/>
        </w:tcBorders>
      </w:tcPr>
    </w:tblStylePr>
    <w:tblStylePr w:type="firstCol">
      <w:pPr/>
      <w:rPr>
        <w:b/>
        <w:bCs/>
      </w:rPr>
      <w:tcPr>
        <w:tcBorders/>
      </w:tcPr>
    </w:tblStylePr>
    <w:tblStylePr w:type="lastCol">
      <w:pPr/>
      <w:rPr>
        <w:b/>
        <w:bCs/>
      </w:rPr>
      <w:tcPr>
        <w:tcBorders/>
      </w:tcPr>
    </w:tblStylePr>
    <w:tblStylePr w:type="band1Vert">
      <w:pPr/>
      <w:tblPr/>
      <w:tcPr>
        <w:tcBorders>
          <w:tl2br w:val="none" w:sz="0" w:space="0" w:color="auto"/>
          <w:tr2bl w:val="none" w:sz="0" w:space="0" w:color="auto"/>
          <w:top w:val="single" w:sz="8" w:space="0" w:color="4bacc6"/>
          <w:left w:val="single" w:sz="8" w:space="0" w:color="4bacc6"/>
          <w:bottom w:val="single" w:sz="8" w:space="0" w:color="4bacc6"/>
          <w:right w:val="single" w:sz="8" w:space="0" w:color="4bacc6"/>
          <w:insideH w:val="none" w:sz="0" w:space="0" w:color="auto"/>
          <w:insideV w:val="none" w:sz="0" w:space="0" w:color="auto"/>
        </w:tcBorders>
      </w:tcPr>
    </w:tblStylePr>
    <w:tcPr>
      <w:tcBorders/>
    </w:tcPr>
  </w:style>
  <w:style w:type="table" w:customStyle="1" w:styleId="style4322">
    <w:name w:val="Lista clara - Énfasis 22"/>
    <w:basedOn w:val="style105"/>
    <w:next w:val="style4322"/>
    <w:pPr/>
    <w:rPr>
      <w:lang w:eastAsia="es-PY"/>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tcBorders/>
        <w:shd w:val="clear" w:color="auto" w:fill="c0504d"/>
      </w:tcPr>
    </w:tblStylePr>
    <w:tblStylePr w:type="lastRow">
      <w:pPr>
        <w:spacing w:before="0" w:after="0"/>
      </w:pPr>
      <w:rPr>
        <w:b/>
        <w:bCs/>
      </w:rPr>
      <w:tblPr/>
      <w:tcPr>
        <w:tcBorders>
          <w:tl2br w:val="none" w:sz="0" w:space="0" w:color="auto"/>
          <w:tr2bl w:val="none" w:sz="0" w:space="0" w:color="auto"/>
          <w:top w:val="double" w:sz="6" w:space="0" w:color="c0504d"/>
          <w:left w:val="single" w:sz="8" w:space="0" w:color="c0504d"/>
          <w:bottom w:val="single" w:sz="8" w:space="0" w:color="c0504d"/>
          <w:right w:val="single" w:sz="8" w:space="0" w:color="c0504d"/>
          <w:insideH w:val="none" w:sz="0" w:space="0" w:color="auto"/>
          <w:insideV w:val="none" w:sz="0" w:space="0" w:color="auto"/>
        </w:tcBorders>
      </w:tcPr>
    </w:tblStylePr>
    <w:tblStylePr w:type="band1Horz">
      <w:pPr/>
      <w:tblPr/>
      <w:tcPr>
        <w:tcBorders>
          <w:tl2br w:val="none" w:sz="0" w:space="0" w:color="auto"/>
          <w:tr2bl w:val="none" w:sz="0" w:space="0" w:color="auto"/>
          <w:top w:val="single" w:sz="8" w:space="0" w:color="c0504d"/>
          <w:left w:val="single" w:sz="8" w:space="0" w:color="c0504d"/>
          <w:bottom w:val="single" w:sz="8" w:space="0" w:color="c0504d"/>
          <w:right w:val="single" w:sz="8" w:space="0" w:color="c0504d"/>
          <w:insideH w:val="none" w:sz="0" w:space="0" w:color="auto"/>
          <w:insideV w:val="none" w:sz="0" w:space="0" w:color="auto"/>
        </w:tcBorders>
      </w:tcPr>
    </w:tblStylePr>
    <w:tblStylePr w:type="firstCol">
      <w:pPr/>
      <w:rPr>
        <w:b/>
        <w:bCs/>
      </w:rPr>
      <w:tcPr>
        <w:tcBorders/>
      </w:tcPr>
    </w:tblStylePr>
    <w:tblStylePr w:type="lastCol">
      <w:pPr/>
      <w:rPr>
        <w:b/>
        <w:bCs/>
      </w:rPr>
      <w:tcPr>
        <w:tcBorders/>
      </w:tcPr>
    </w:tblStylePr>
    <w:tblStylePr w:type="band1Vert">
      <w:pPr/>
      <w:tblPr/>
      <w:tcPr>
        <w:tcBorders>
          <w:tl2br w:val="none" w:sz="0" w:space="0" w:color="auto"/>
          <w:tr2bl w:val="none" w:sz="0" w:space="0" w:color="auto"/>
          <w:top w:val="single" w:sz="8" w:space="0" w:color="c0504d"/>
          <w:left w:val="single" w:sz="8" w:space="0" w:color="c0504d"/>
          <w:bottom w:val="single" w:sz="8" w:space="0" w:color="c0504d"/>
          <w:right w:val="single" w:sz="8" w:space="0" w:color="c0504d"/>
          <w:insideH w:val="none" w:sz="0" w:space="0" w:color="auto"/>
          <w:insideV w:val="none" w:sz="0" w:space="0" w:color="auto"/>
        </w:tcBorders>
      </w:tcPr>
    </w:tblStylePr>
    <w:tcPr>
      <w:tcBorders/>
    </w:tcPr>
  </w:style>
  <w:style w:type="table" w:customStyle="1" w:styleId="style4323">
    <w:name w:val="Lista clara - Énfasis 32"/>
    <w:basedOn w:val="style105"/>
    <w:next w:val="style4323"/>
    <w:pPr/>
    <w:rPr>
      <w:lang w:eastAsia="es-PY"/>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tcBorders/>
        <w:shd w:val="clear" w:color="auto" w:fill="9bbb59"/>
      </w:tcPr>
    </w:tblStylePr>
    <w:tblStylePr w:type="lastRow">
      <w:pPr>
        <w:spacing w:before="0" w:after="0"/>
      </w:pPr>
      <w:rPr>
        <w:b/>
        <w:bCs/>
      </w:rPr>
      <w:tblPr/>
      <w:tcPr>
        <w:tcBorders>
          <w:tl2br w:val="none" w:sz="0" w:space="0" w:color="auto"/>
          <w:tr2bl w:val="none" w:sz="0" w:space="0" w:color="auto"/>
          <w:top w:val="double" w:sz="6" w:space="0" w:color="9bbb59"/>
          <w:left w:val="single" w:sz="8" w:space="0" w:color="9bbb59"/>
          <w:bottom w:val="single" w:sz="8" w:space="0" w:color="9bbb59"/>
          <w:right w:val="single" w:sz="8" w:space="0" w:color="9bbb59"/>
          <w:insideH w:val="none" w:sz="0" w:space="0" w:color="auto"/>
          <w:insideV w:val="none" w:sz="0" w:space="0" w:color="auto"/>
        </w:tcBorders>
      </w:tcPr>
    </w:tblStylePr>
    <w:tblStylePr w:type="band1Horz">
      <w:pPr/>
      <w:tblPr/>
      <w:tcPr>
        <w:tcBorders>
          <w:tl2br w:val="none" w:sz="0" w:space="0" w:color="auto"/>
          <w:tr2bl w:val="none" w:sz="0" w:space="0" w:color="auto"/>
          <w:top w:val="single" w:sz="8" w:space="0" w:color="9bbb59"/>
          <w:left w:val="single" w:sz="8" w:space="0" w:color="9bbb59"/>
          <w:bottom w:val="single" w:sz="8" w:space="0" w:color="9bbb59"/>
          <w:right w:val="single" w:sz="8" w:space="0" w:color="9bbb59"/>
          <w:insideH w:val="none" w:sz="0" w:space="0" w:color="auto"/>
          <w:insideV w:val="none" w:sz="0" w:space="0" w:color="auto"/>
        </w:tcBorders>
      </w:tcPr>
    </w:tblStylePr>
    <w:tblStylePr w:type="firstCol">
      <w:pPr/>
      <w:rPr>
        <w:b/>
        <w:bCs/>
      </w:rPr>
      <w:tcPr>
        <w:tcBorders/>
      </w:tcPr>
    </w:tblStylePr>
    <w:tblStylePr w:type="lastCol">
      <w:pPr/>
      <w:rPr>
        <w:b/>
        <w:bCs/>
      </w:rPr>
      <w:tcPr>
        <w:tcBorders/>
      </w:tcPr>
    </w:tblStylePr>
    <w:tblStylePr w:type="band1Vert">
      <w:pPr/>
      <w:tblPr/>
      <w:tcPr>
        <w:tcBorders>
          <w:tl2br w:val="none" w:sz="0" w:space="0" w:color="auto"/>
          <w:tr2bl w:val="none" w:sz="0" w:space="0" w:color="auto"/>
          <w:top w:val="single" w:sz="8" w:space="0" w:color="9bbb59"/>
          <w:left w:val="single" w:sz="8" w:space="0" w:color="9bbb59"/>
          <w:bottom w:val="single" w:sz="8" w:space="0" w:color="9bbb59"/>
          <w:right w:val="single" w:sz="8" w:space="0" w:color="9bbb59"/>
          <w:insideH w:val="none" w:sz="0" w:space="0" w:color="auto"/>
          <w:insideV w:val="none" w:sz="0" w:space="0" w:color="auto"/>
        </w:tcBorders>
      </w:tcPr>
    </w:tblStylePr>
    <w:tcPr>
      <w:tcBorders/>
    </w:tcPr>
  </w:style>
  <w:style w:type="table" w:customStyle="1" w:styleId="style4324">
    <w:name w:val="Cuadrícula media 3 - Énfasis 22"/>
    <w:basedOn w:val="style105"/>
    <w:next w:val="style4324"/>
    <w:pPr/>
    <w:rPr>
      <w:lang w:eastAsia="es-PY"/>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l2br w:val="none" w:sz="0" w:space="0" w:color="auto"/>
          <w:tr2bl w:val="none" w:sz="0" w:space="0" w:color="auto"/>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l2br w:val="none" w:sz="0" w:space="0" w:color="auto"/>
          <w:tr2bl w:val="none" w:sz="0" w:space="0" w:color="auto"/>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l2br w:val="none" w:sz="0" w:space="0" w:color="auto"/>
          <w:tr2bl w:val="none" w:sz="0" w:space="0" w:color="auto"/>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tl2br w:val="none" w:sz="0" w:space="0" w:color="auto"/>
          <w:tr2bl w:val="none" w:sz="0" w:space="0" w:color="auto"/>
          <w:top w:val="none" w:sz="0" w:space="0" w:color="auto"/>
          <w:left w:val="single" w:sz="8" w:space="0" w:color="ffffff"/>
          <w:bottom w:val="none" w:sz="0" w:space="0" w:color="auto"/>
          <w:right w:val="single" w:sz="24" w:space="0" w:color="ffffff"/>
          <w:insideH w:val="nil"/>
          <w:insideV w:val="nil"/>
        </w:tcBorders>
        <w:shd w:val="clear" w:color="auto" w:fill="c0504d"/>
      </w:tcPr>
    </w:tblStylePr>
    <w:tblStylePr w:type="lastCol">
      <w:pPr/>
      <w:rPr>
        <w:b/>
        <w:bCs/>
        <w:i w:val="false"/>
        <w:iCs w:val="false"/>
        <w:color w:val="ffffff"/>
      </w:rPr>
      <w:tblPr/>
      <w:tcPr>
        <w:tcBorders>
          <w:tl2br w:val="none" w:sz="0" w:space="0" w:color="auto"/>
          <w:tr2bl w:val="none" w:sz="0" w:space="0" w:color="auto"/>
          <w:top w:val="nil"/>
          <w:left w:val="single" w:sz="24" w:space="0" w:color="ffffff"/>
          <w:bottom w:val="nil"/>
          <w:right w:val="nil"/>
          <w:insideH w:val="nil"/>
          <w:insideV w:val="nil"/>
        </w:tcBorders>
        <w:shd w:val="clear" w:color="auto" w:fill="c0504d"/>
      </w:tcPr>
    </w:tblStylePr>
    <w:tblStylePr w:type="band1Vert">
      <w:pPr/>
      <w:tblPr/>
      <w:tcPr>
        <w:tcBorders>
          <w:tl2br w:val="none" w:sz="0" w:space="0" w:color="auto"/>
          <w:tr2bl w:val="none" w:sz="0" w:space="0" w:color="auto"/>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customStyle="1" w:styleId="style4325">
    <w:name w:val="Cuadrícula media 3 - Énfasis 52"/>
    <w:basedOn w:val="style105"/>
    <w:next w:val="style4325"/>
    <w:pPr/>
    <w:rPr>
      <w:lang w:eastAsia="es-PY"/>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l2br w:val="none" w:sz="0" w:space="0" w:color="auto"/>
          <w:tr2bl w:val="none" w:sz="0" w:space="0" w:color="auto"/>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l2br w:val="none" w:sz="0" w:space="0" w:color="auto"/>
          <w:tr2bl w:val="none" w:sz="0" w:space="0" w:color="auto"/>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l2br w:val="none" w:sz="0" w:space="0" w:color="auto"/>
          <w:tr2bl w:val="none" w:sz="0" w:space="0" w:color="auto"/>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tl2br w:val="none" w:sz="0" w:space="0" w:color="auto"/>
          <w:tr2bl w:val="none" w:sz="0" w:space="0" w:color="auto"/>
          <w:top w:val="none" w:sz="0" w:space="0" w:color="auto"/>
          <w:left w:val="single" w:sz="8" w:space="0" w:color="ffffff"/>
          <w:bottom w:val="none" w:sz="0" w:space="0" w:color="auto"/>
          <w:right w:val="single" w:sz="24" w:space="0" w:color="ffffff"/>
          <w:insideH w:val="nil"/>
          <w:insideV w:val="nil"/>
        </w:tcBorders>
        <w:shd w:val="clear" w:color="auto" w:fill="4bacc6"/>
      </w:tcPr>
    </w:tblStylePr>
    <w:tblStylePr w:type="lastCol">
      <w:pPr/>
      <w:rPr>
        <w:b/>
        <w:bCs/>
        <w:i w:val="false"/>
        <w:iCs w:val="false"/>
        <w:color w:val="ffffff"/>
      </w:rPr>
      <w:tblPr/>
      <w:tcPr>
        <w:tcBorders>
          <w:tl2br w:val="none" w:sz="0" w:space="0" w:color="auto"/>
          <w:tr2bl w:val="none" w:sz="0" w:space="0" w:color="auto"/>
          <w:top w:val="nil"/>
          <w:left w:val="single" w:sz="24" w:space="0" w:color="ffffff"/>
          <w:bottom w:val="nil"/>
          <w:right w:val="nil"/>
          <w:insideH w:val="nil"/>
          <w:insideV w:val="nil"/>
        </w:tcBorders>
        <w:shd w:val="clear" w:color="auto" w:fill="4bacc6"/>
      </w:tcPr>
    </w:tblStylePr>
    <w:tblStylePr w:type="band1Vert">
      <w:pPr/>
      <w:tblPr/>
      <w:tcPr>
        <w:tcBorders>
          <w:tl2br w:val="none" w:sz="0" w:space="0" w:color="auto"/>
          <w:tr2bl w:val="none" w:sz="0" w:space="0" w:color="auto"/>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customStyle="1" w:styleId="style4326">
    <w:name w:val="Cuadrícula media 3 - Énfasis 62"/>
    <w:basedOn w:val="style105"/>
    <w:next w:val="style4326"/>
    <w:pPr/>
    <w:rPr>
      <w:lang w:eastAsia="es-PY"/>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l2br w:val="none" w:sz="0" w:space="0" w:color="auto"/>
          <w:tr2bl w:val="none" w:sz="0" w:space="0" w:color="auto"/>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l2br w:val="none" w:sz="0" w:space="0" w:color="auto"/>
          <w:tr2bl w:val="none" w:sz="0" w:space="0" w:color="auto"/>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l2br w:val="none" w:sz="0" w:space="0" w:color="auto"/>
          <w:tr2bl w:val="none" w:sz="0" w:space="0" w:color="auto"/>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tl2br w:val="none" w:sz="0" w:space="0" w:color="auto"/>
          <w:tr2bl w:val="none" w:sz="0" w:space="0" w:color="auto"/>
          <w:top w:val="none" w:sz="0" w:space="0" w:color="auto"/>
          <w:left w:val="single" w:sz="8" w:space="0" w:color="ffffff"/>
          <w:bottom w:val="none" w:sz="0" w:space="0" w:color="auto"/>
          <w:right w:val="single" w:sz="24" w:space="0" w:color="ffffff"/>
          <w:insideH w:val="nil"/>
          <w:insideV w:val="nil"/>
        </w:tcBorders>
        <w:shd w:val="clear" w:color="auto" w:fill="f79646"/>
      </w:tcPr>
    </w:tblStylePr>
    <w:tblStylePr w:type="lastCol">
      <w:pPr/>
      <w:rPr>
        <w:b/>
        <w:bCs/>
        <w:i w:val="false"/>
        <w:iCs w:val="false"/>
        <w:color w:val="ffffff"/>
      </w:rPr>
      <w:tblPr/>
      <w:tcPr>
        <w:tcBorders>
          <w:tl2br w:val="none" w:sz="0" w:space="0" w:color="auto"/>
          <w:tr2bl w:val="none" w:sz="0" w:space="0" w:color="auto"/>
          <w:top w:val="nil"/>
          <w:left w:val="single" w:sz="24" w:space="0" w:color="ffffff"/>
          <w:bottom w:val="nil"/>
          <w:right w:val="nil"/>
          <w:insideH w:val="nil"/>
          <w:insideV w:val="nil"/>
        </w:tcBorders>
        <w:shd w:val="clear" w:color="auto" w:fill="f79646"/>
      </w:tcPr>
    </w:tblStylePr>
    <w:tblStylePr w:type="band1Vert">
      <w:pPr/>
      <w:tblPr/>
      <w:tcPr>
        <w:tcBorders>
          <w:tl2br w:val="none" w:sz="0" w:space="0" w:color="auto"/>
          <w:tr2bl w:val="none" w:sz="0" w:space="0" w:color="auto"/>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customStyle="1" w:styleId="style4327">
    <w:name w:val="Tabla con cuadrícula2"/>
    <w:basedOn w:val="style105"/>
    <w:next w:val="style154"/>
    <w:qFormat/>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7">
    <w:name w:val="No Spacing"/>
    <w:next w:val="style157"/>
    <w:qFormat/>
    <w:uiPriority w:val="1"/>
    <w:pPr>
      <w:widowControl w:val="false"/>
      <w:suppressAutoHyphens/>
      <w:autoSpaceDN w:val="false"/>
      <w:textAlignment w:val="baseline"/>
    </w:pPr>
    <w:rPr>
      <w:rFonts w:ascii="Liberation Serif" w:cs="Mangal" w:eastAsia="DejaVu Sans" w:hAnsi="Liberation Serif"/>
      <w:kern w:val="3"/>
      <w:sz w:val="24"/>
      <w:szCs w:val="21"/>
      <w:lang w:bidi="hi-IN" w:eastAsia="zh-CN"/>
    </w:rPr>
  </w:style>
  <w:style w:type="paragraph" w:styleId="style179">
    <w:name w:val="List Paragraph"/>
    <w:basedOn w:val="style0"/>
    <w:next w:val="style179"/>
    <w:qFormat/>
    <w:uiPriority w:val="34"/>
    <w:pPr>
      <w:spacing w:after="200" w:lineRule="auto" w:line="276"/>
      <w:ind w:left="720"/>
      <w:contextualSpacing/>
    </w:pPr>
    <w:rPr>
      <w:rFonts w:cs="Arial" w:eastAsia="Calibri"/>
      <w:lang w:eastAsia="en-US"/>
    </w:rPr>
  </w:style>
  <w:style w:type="table" w:customStyle="1" w:styleId="style4328">
    <w:name w:val="Tabla con cuadrícula1"/>
    <w:basedOn w:val="style105"/>
    <w:next w:val="style154"/>
    <w:qFormat/>
    <w:uiPriority w:val="59"/>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20">
    <w:name w:val="toc 2"/>
    <w:basedOn w:val="style0"/>
    <w:next w:val="style0"/>
    <w:uiPriority w:val="39"/>
    <w:pPr>
      <w:spacing w:after="100"/>
      <w:ind w:left="240"/>
    </w:pPr>
    <w:rPr/>
  </w:style>
  <w:style w:type="character" w:customStyle="1" w:styleId="style4329">
    <w:name w:val="Enlace de Internet"/>
    <w:next w:val="style4329"/>
    <w:uiPriority w:val="99"/>
    <w:rPr>
      <w:rFonts w:cs="Times New Roman"/>
      <w:color w:val="0000ff"/>
      <w:u w:val="single"/>
    </w:rPr>
  </w:style>
  <w:style w:type="table" w:customStyle="1" w:styleId="style4330">
    <w:name w:val="Tabla con cuadrícula3"/>
    <w:basedOn w:val="style105"/>
    <w:next w:val="style154"/>
    <w:qFormat/>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331">
    <w:name w:val="Tabla con cuadrícula4"/>
    <w:basedOn w:val="style105"/>
    <w:next w:val="style154"/>
    <w:qFormat/>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332">
    <w:name w:val="Tabla con cuadrícula5"/>
    <w:basedOn w:val="style105"/>
    <w:next w:val="style154"/>
    <w:qFormat/>
    <w:uiPriority w:val="39"/>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333">
    <w:name w:val="Tabla con cuadrícula6"/>
    <w:basedOn w:val="style105"/>
    <w:next w:val="style154"/>
    <w:uiPriority w:val="59"/>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334">
    <w:name w:val="markedcontent"/>
    <w:basedOn w:val="style65"/>
    <w:next w:val="style4334"/>
  </w:style>
  <w:style w:type="paragraph" w:styleId="style101">
    <w:name w:val="HTML Preformatted"/>
    <w:basedOn w:val="style0"/>
    <w:next w:val="style101"/>
    <w:link w:val="style4335"/>
    <w:uiPriority w:val="99"/>
    <w:pPr>
      <w:spacing w:lineRule="auto" w:line="240"/>
    </w:pPr>
    <w:rPr>
      <w:rFonts w:ascii="Consolas" w:hAnsi="Consolas"/>
      <w:sz w:val="20"/>
      <w:szCs w:val="20"/>
    </w:rPr>
  </w:style>
  <w:style w:type="character" w:customStyle="1" w:styleId="style4335">
    <w:name w:val="HTML con formato previo Car"/>
    <w:basedOn w:val="style65"/>
    <w:next w:val="style4335"/>
    <w:link w:val="style101"/>
    <w:uiPriority w:val="99"/>
    <w:rPr>
      <w:rFonts w:ascii="Consolas" w:hAnsi="Consola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3.png"/><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2096-4570-4FE5-85A6-442D03A3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Words>9970</Words>
  <Pages>21</Pages>
  <Characters>61920</Characters>
  <Application>WPS Office</Application>
  <DocSecurity>0</DocSecurity>
  <Paragraphs>794</Paragraphs>
  <ScaleCrop>false</ScaleCrop>
  <Company>Casa</Company>
  <LinksUpToDate>false</LinksUpToDate>
  <CharactersWithSpaces>71401</CharactersWithSpaces>
  <SharedDoc>false</SharedDoc>
  <HyperlinksChanged>false</HyperlinksChanged>
  <MMClips>0</MMClips>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2024-06-14T00:07:00Z</dcterms:created>
  <dc:creator>Fernando Miguel</dc:creator>
  <lastModifiedBy>Infinix X6525</lastModifiedBy>
  <lastPrinted>2018-04-24T20:38:00Z</lastPrinted>
  <dcterms:modified xsi:type="dcterms:W3CDTF">2024-09-21T15:55:06Z</dcterms:modified>
  <revision>63</revision>
  <dc:title>UNIVERSIDAD DE CIENCIAS PEDAGÓGICAS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y fmtid="{D5CDD505-2E9C-101B-9397-08002B2CF9AE}" pid="3" name="ICV">
    <vt:lpwstr>e55ae1416c7b47eb8b97c9e77adf622b</vt:lpwstr>
  </property>
</Properties>
</file>